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mjp14qhpq34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Al Dirigente Scolastico dell’I.I.S. “Tartaglia-Olivieri”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8.6666666666667"/>
        <w:gridCol w:w="2085"/>
        <w:gridCol w:w="1515"/>
        <w:gridCol w:w="1808.6666666666667"/>
        <w:gridCol w:w="1808.6666666666667"/>
        <w:tblGridChange w:id="0">
          <w:tblGrid>
            <w:gridCol w:w="1808.6666666666667"/>
            <w:gridCol w:w="2085"/>
            <w:gridCol w:w="1515"/>
            <w:gridCol w:w="1808.6666666666667"/>
            <w:gridCol w:w="1808.6666666666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Classe 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sez. 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ind w:left="566.9291338582675" w:hanging="435"/>
            </w:pPr>
            <w:r w:rsidDel="00000000" w:rsidR="00000000" w:rsidRPr="00000000">
              <w:rPr>
                <w:rtl w:val="0"/>
              </w:rPr>
              <w:t xml:space="preserve">Diurno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Serale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a.s. ____________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 richiesta deve essere presentata su modulo dai Rappresentanti di Classe 5 giorni prima della data prevista per l’assemblea.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Il Dirigente scolastico autorizzerà o meno l’assemblea.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L'assemblea di classe, prevista dall'art. 43 del D.P.R. 416, può avere luogo: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Una volta al mese, se l'assemblea si svolge durante le ore di lezione, nel limite di due ore di lezione di una giornata;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L'assemblea di classe non può essere tenuta sempre nello stesso giorno della settimana né può avere luogo nel mese conclusivo delle lezioni. Pur nell’assenza di una specifica normativa legislativa, è da ritenersi compresa nelle normali facoltà dell’assemblea quella di eleggere un proprio presidente e di darsi un proprio regolamento.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rapporto alla prevista sospensione delle lezioni (due ore) è necessario che la data dell'assemblea sia preventivamente comunicata al dirigente, unitamente all'ordine del giorno.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ricorda l'art. 43 - ultimo comma - del D.P.R. 416 stabilisce che all’assemblea di istituto (o di classe) possono assistere il dirigente, o un suo delegato, e gli insegnanti che lo desiderino.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Dei lavori dell’Assemblea sarà redatto apposito Verbale che sarà consegnato in Segreteria Didattica entro 5 giorni dall’assemblea stessa.</w:t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020"/>
        <w:gridCol w:w="1170"/>
        <w:gridCol w:w="1140"/>
        <w:gridCol w:w="1140"/>
        <w:gridCol w:w="1140"/>
        <w:gridCol w:w="1140"/>
        <w:gridCol w:w="1140"/>
        <w:tblGridChange w:id="0">
          <w:tblGrid>
            <w:gridCol w:w="1125"/>
            <w:gridCol w:w="1020"/>
            <w:gridCol w:w="1170"/>
            <w:gridCol w:w="1140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MESE 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60" w:hanging="436.53543307086625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5.393700787401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Ottobre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48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1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436.5354330708658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1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51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436.5354330708658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I rappresentanti della classe______sez._______ chiedono l’autorizzazione all’assemblea per il giorno _______________ dalle </w:t>
      </w:r>
      <w:r w:rsidDel="00000000" w:rsidR="00000000" w:rsidRPr="00000000">
        <w:rPr>
          <w:rtl w:val="0"/>
        </w:rPr>
        <w:t xml:space="preserve">ore__________</w:t>
      </w:r>
      <w:r w:rsidDel="00000000" w:rsidR="00000000" w:rsidRPr="00000000">
        <w:rPr>
          <w:rtl w:val="0"/>
        </w:rPr>
        <w:t xml:space="preserve"> alle </w:t>
      </w:r>
      <w:r w:rsidDel="00000000" w:rsidR="00000000" w:rsidRPr="00000000">
        <w:rPr>
          <w:rtl w:val="0"/>
        </w:rPr>
        <w:t xml:space="preserve">ore__________</w:t>
      </w:r>
      <w:r w:rsidDel="00000000" w:rsidR="00000000" w:rsidRPr="00000000">
        <w:rPr>
          <w:rtl w:val="0"/>
        </w:rPr>
        <w:t xml:space="preserve"> per discutere il seguente ordine del giorno: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1. 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2. 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3. 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 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I Rappresentanti          ________________________                                     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Docente/i titolare/i dell’ora/delle ore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Prof./Profssa ________________________  cha ha concesso l’ora concordandola con i rappresentanti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Prof./Profssa ________________________ cha ha concesso l’ora   concordandola con i rappresentanti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3969075</wp:posOffset>
                </wp:positionH>
                <wp:positionV relativeFrom="page">
                  <wp:posOffset>8782875</wp:posOffset>
                </wp:positionV>
                <wp:extent cx="2676525" cy="542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847225" y="1167350"/>
                          <a:ext cx="2659500" cy="5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LA DIRIGENTE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SCOLASTICA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Cristina Fontana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3969075</wp:posOffset>
                </wp:positionH>
                <wp:positionV relativeFrom="page">
                  <wp:posOffset>8782875</wp:posOffset>
                </wp:positionV>
                <wp:extent cx="2676525" cy="54292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652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L’ASSEMBLEA È AUTORIZZATA.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0.787401574803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left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right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ind w:right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ind w:right="0"/>
      <w:jc w:val="left"/>
      <w:rPr/>
    </w:pPr>
    <w:r w:rsidDel="00000000" w:rsidR="00000000" w:rsidRPr="00000000">
      <w:rPr/>
      <w:drawing>
        <wp:inline distB="114300" distT="114300" distL="114300" distR="114300">
          <wp:extent cx="5731200" cy="80010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Avenir" w:cs="Avenir" w:eastAsia="Avenir" w:hAnsi="Avenir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22"/>
      <w:szCs w:val="22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