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13" w:rsidRDefault="00771313" w:rsidP="00771313">
      <w:pPr>
        <w:pStyle w:val="Titolo7"/>
        <w:rPr>
          <w:rFonts w:ascii="Arial" w:hAnsi="Arial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</w:rPr>
      </w:pPr>
      <w:r>
        <w:rPr>
          <w:rFonts w:ascii="Arial" w:eastAsia="ial, +㿌幕" w:hAnsi="Arial" w:cs="ial, +㿌幕"/>
          <w:b/>
          <w:bCs/>
          <w:i/>
          <w:iCs/>
          <w:color w:val="000000"/>
        </w:rPr>
        <w:t>ALLEGATO RISERVATO AL DOCUMENTO DEL 15 MAGGIO</w:t>
      </w: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  <w:sz w:val="12"/>
          <w:szCs w:val="12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i/>
          <w:iCs/>
          <w:color w:val="000000"/>
        </w:rPr>
      </w:pPr>
      <w:r>
        <w:rPr>
          <w:rFonts w:ascii="Arial" w:eastAsia="ial, +㿌幕" w:hAnsi="Arial" w:cs="ial, +㿌幕"/>
          <w:b/>
          <w:bCs/>
          <w:i/>
          <w:iCs/>
          <w:color w:val="000000"/>
        </w:rPr>
        <w:t>STUDENTE con diagnosi di Disturbo Specifico dell’Apprendimento</w:t>
      </w: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784643" w:rsidP="00784643">
      <w:pPr>
        <w:pStyle w:val="Standard"/>
        <w:rPr>
          <w:rFonts w:ascii="Arial" w:hAnsi="Arial"/>
          <w:sz w:val="12"/>
          <w:szCs w:val="12"/>
        </w:rPr>
      </w:pPr>
    </w:p>
    <w:p w:rsidR="00784643" w:rsidRDefault="008F39CA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 xml:space="preserve">DATI RELATIVI </w:t>
      </w:r>
      <w:r w:rsidR="00784643">
        <w:rPr>
          <w:rFonts w:ascii="Arial" w:eastAsia="ial, +㿌幕" w:hAnsi="Arial" w:cs="ial, +㿌幕"/>
          <w:b/>
          <w:bCs/>
          <w:color w:val="000000"/>
        </w:rPr>
        <w:t>ALLO/A STUDENTE/ESSA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Cognome e nome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Data e luogo di nascita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Classe Corso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Data dell’ultima diagnosi</w:t>
      </w:r>
    </w:p>
    <w:p w:rsidR="00784643" w:rsidRDefault="00784643" w:rsidP="00784643">
      <w:pPr>
        <w:pStyle w:val="Standard"/>
        <w:autoSpaceDE w:val="0"/>
        <w:spacing w:line="360" w:lineRule="auto"/>
        <w:textAlignment w:val="auto"/>
        <w:rPr>
          <w:rFonts w:ascii="Arial" w:eastAsia="ial, +㿌幕" w:hAnsi="Arial" w:cs="ial, +㿌幕"/>
          <w:color w:val="000000"/>
        </w:rPr>
      </w:pPr>
      <w:r>
        <w:rPr>
          <w:rFonts w:ascii="Arial" w:eastAsia="ial, +㿌幕" w:hAnsi="Arial" w:cs="ial, +㿌幕"/>
          <w:color w:val="000000"/>
        </w:rPr>
        <w:t>rilasciata da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784643" w:rsidRDefault="00784643" w:rsidP="00784643">
      <w:pPr>
        <w:pStyle w:val="Standard"/>
        <w:autoSpaceDE w:val="0"/>
        <w:jc w:val="center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>
        <w:rPr>
          <w:rFonts w:ascii="Arial" w:eastAsia="ial, +㿌幕" w:hAnsi="Arial" w:cs="ial, +㿌幕"/>
          <w:b/>
          <w:bCs/>
          <w:color w:val="000000"/>
        </w:rPr>
        <w:t>Ad integrazione del PDP allegato si dichiara quanto segue</w:t>
      </w: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>MISURE DISPENSATIVE ED INTERVENTI DI PERSONALIZZAZIONE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Nell’ambito delle discipline l’alunno/a è stata dispensato/a: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dalla lettura ad alta voce;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 prendere appunti;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dai tempi standard 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 copiare dalla lavagna;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dalla dettatura di testi/o appunti;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dalla effettuazione di più prove valutative scritte e/o orali nella medesima giornata;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dallo studio mnemonico di formule e tabelle;</w:t>
      </w:r>
    </w:p>
    <w:p w:rsidR="006644D2" w:rsidRPr="006644D2" w:rsidRDefault="006644D2" w:rsidP="006644D2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altro ............................................................................................................................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>STRUMENTI COMPENSATIVI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L’alunno/a ha usufruito dei seguenti strumenti compensativi: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libri digitali;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tabelle, formulari personali, procedure specifiche, sintesi, schemi e mappe;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calcolatrice;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computer con videoscrittura, correttore ortografico, stampante e scanner;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risorse audio (registrazioni, audiolibri, libri parlati);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software didattici;</w:t>
      </w:r>
    </w:p>
    <w:p w:rsidR="006644D2" w:rsidRPr="006644D2" w:rsidRDefault="006644D2" w:rsidP="006644D2">
      <w:pPr>
        <w:widowControl w:val="0"/>
        <w:numPr>
          <w:ilvl w:val="0"/>
          <w:numId w:val="24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altro ............................................................................................................................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6644D2" w:rsidRDefault="006644D2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6644D2" w:rsidRDefault="006644D2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6644D2" w:rsidRPr="006644D2" w:rsidRDefault="006644D2" w:rsidP="006644D2">
      <w:pPr>
        <w:pageBreakBefore/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bookmarkStart w:id="0" w:name="_GoBack"/>
      <w:bookmarkEnd w:id="0"/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lastRenderedPageBreak/>
        <w:t>CRITERI E MODALITA’</w:t>
      </w:r>
      <w:r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 xml:space="preserve"> </w:t>
      </w: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>DI VERIFICA E VALUTAZIONE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Sono state adottate le seguenti modalità di verifica e valutazione: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verifiche orali programmate (argomenti e tempi );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tempi più lunghi nelle verifiche scritte;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riduzione dei quesiti nelle verifiche scritte;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compensazione con prove orali di compiti scritti;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consegna in italiano nelle verifiche scritte di lingua e letteratura inglese;</w:t>
      </w:r>
    </w:p>
    <w:p w:rsidR="006644D2" w:rsidRPr="006644D2" w:rsidRDefault="006644D2" w:rsidP="006644D2">
      <w:pPr>
        <w:widowControl w:val="0"/>
        <w:numPr>
          <w:ilvl w:val="0"/>
          <w:numId w:val="25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spiegazione dettagliata della consegna;</w:t>
      </w:r>
    </w:p>
    <w:p w:rsidR="006644D2" w:rsidRPr="006644D2" w:rsidRDefault="006644D2" w:rsidP="006644D2">
      <w:pPr>
        <w:widowControl w:val="0"/>
        <w:numPr>
          <w:ilvl w:val="0"/>
          <w:numId w:val="26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uso di mediatori didattici durante le prove scritte e orali (mappe concettuali e schemi elaborati dall’alunno/a stesso/a );</w:t>
      </w:r>
    </w:p>
    <w:p w:rsidR="006644D2" w:rsidRPr="006644D2" w:rsidRDefault="006644D2" w:rsidP="006644D2">
      <w:pPr>
        <w:widowControl w:val="0"/>
        <w:numPr>
          <w:ilvl w:val="0"/>
          <w:numId w:val="26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uso di mediatori didattici durante le prove scritte e orali (mappe concettuali e schemi elaborati dall’insegnante o proposti dal manuale )</w:t>
      </w:r>
    </w:p>
    <w:p w:rsidR="006644D2" w:rsidRDefault="006644D2" w:rsidP="006644D2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  <w:r w:rsidRPr="006644D2">
        <w:rPr>
          <w:rFonts w:ascii="Arial" w:eastAsia="ial" w:hAnsi="Arial" w:cs="Arial"/>
          <w:color w:val="000000"/>
          <w:kern w:val="1"/>
          <w:lang w:eastAsia="hi-IN"/>
        </w:rPr>
        <w:t>altro .............................................................................................................................</w:t>
      </w:r>
    </w:p>
    <w:p w:rsidR="006644D2" w:rsidRDefault="006644D2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b/>
          <w:bCs/>
          <w:color w:val="000000"/>
        </w:rPr>
      </w:pPr>
    </w:p>
    <w:p w:rsidR="00784643" w:rsidRDefault="00784643" w:rsidP="00784643">
      <w:pPr>
        <w:pStyle w:val="Standard"/>
        <w:autoSpaceDE w:val="0"/>
        <w:textAlignment w:val="auto"/>
        <w:rPr>
          <w:rFonts w:ascii="Arial" w:eastAsia="ial, +㿌幕" w:hAnsi="Arial" w:cs="ial, +㿌幕"/>
          <w:color w:val="000000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 xml:space="preserve">Pertanto nelle SIMULAZIONI PER L’ESAME DI STATO a conclusione del 2° ciclo di istruzione si sono adottate le seguenti </w:t>
      </w:r>
      <w:r w:rsidRPr="006644D2">
        <w:rPr>
          <w:rFonts w:ascii="Arial" w:eastAsia="ial" w:hAnsi="Arial" w:cs="Arial"/>
          <w:bCs/>
          <w:color w:val="000000"/>
          <w:kern w:val="1"/>
          <w:lang w:eastAsia="hi-IN" w:bidi="hi-IN"/>
        </w:rPr>
        <w:t xml:space="preserve"> m</w:t>
      </w: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 xml:space="preserve">odalità (tempi e strumenti compensativi) e i seguenti  criteri valutativi 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>Prima prova:</w:t>
      </w:r>
    </w:p>
    <w:p w:rsidR="006644D2" w:rsidRPr="006644D2" w:rsidRDefault="006644D2" w:rsidP="006644D2">
      <w:pPr>
        <w:widowControl w:val="0"/>
        <w:numPr>
          <w:ilvl w:val="0"/>
          <w:numId w:val="27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lettura dei testi ministeriali, anche ripetuta più volte  su richiesta dell’alunno/a</w:t>
      </w:r>
    </w:p>
    <w:p w:rsidR="006644D2" w:rsidRPr="006644D2" w:rsidRDefault="006644D2" w:rsidP="006644D2">
      <w:pPr>
        <w:widowControl w:val="0"/>
        <w:numPr>
          <w:ilvl w:val="0"/>
          <w:numId w:val="27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utilizzo della videoscrittura</w:t>
      </w:r>
    </w:p>
    <w:p w:rsidR="006644D2" w:rsidRPr="006644D2" w:rsidRDefault="006644D2" w:rsidP="006644D2">
      <w:pPr>
        <w:widowControl w:val="0"/>
        <w:numPr>
          <w:ilvl w:val="0"/>
          <w:numId w:val="27"/>
        </w:numPr>
        <w:suppressAutoHyphens/>
        <w:spacing w:line="276" w:lineRule="auto"/>
        <w:rPr>
          <w:rFonts w:ascii="Arial" w:eastAsia="mbo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altro.............................................................................................................................</w:t>
      </w:r>
    </w:p>
    <w:p w:rsidR="006644D2" w:rsidRPr="006644D2" w:rsidRDefault="006644D2" w:rsidP="006644D2">
      <w:pPr>
        <w:suppressAutoHyphens/>
        <w:spacing w:line="276" w:lineRule="auto"/>
        <w:rPr>
          <w:rFonts w:ascii="Arial" w:eastAsia="mbol" w:hAnsi="Arial" w:cs="Arial"/>
          <w:color w:val="000000"/>
          <w:kern w:val="1"/>
          <w:lang w:eastAsia="hi-IN" w:bidi="hi-IN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color w:val="000000"/>
          <w:kern w:val="1"/>
          <w:lang w:eastAsia="hi-IN" w:bidi="hi-IN"/>
        </w:rPr>
        <w:t>Seconda prova:</w:t>
      </w:r>
    </w:p>
    <w:p w:rsidR="006644D2" w:rsidRPr="006644D2" w:rsidRDefault="006644D2" w:rsidP="006644D2">
      <w:pPr>
        <w:widowControl w:val="0"/>
        <w:numPr>
          <w:ilvl w:val="0"/>
          <w:numId w:val="28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lettura dei testi ministeriali, anche ripetuta più volte su richiesta dell’alunno/a</w:t>
      </w:r>
    </w:p>
    <w:p w:rsidR="006644D2" w:rsidRPr="006644D2" w:rsidRDefault="006644D2" w:rsidP="006644D2">
      <w:pPr>
        <w:widowControl w:val="0"/>
        <w:numPr>
          <w:ilvl w:val="0"/>
          <w:numId w:val="28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chiarimenti sulla terminologia specifica per favorire la comprensione della prova</w:t>
      </w:r>
    </w:p>
    <w:p w:rsidR="006644D2" w:rsidRPr="006644D2" w:rsidRDefault="006644D2" w:rsidP="006644D2">
      <w:pPr>
        <w:widowControl w:val="0"/>
        <w:numPr>
          <w:ilvl w:val="0"/>
          <w:numId w:val="28"/>
        </w:numPr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  <w:r w:rsidRPr="006644D2">
        <w:rPr>
          <w:rFonts w:ascii="Arial" w:eastAsia="ial" w:hAnsi="Arial" w:cs="Arial"/>
          <w:color w:val="000000"/>
          <w:kern w:val="1"/>
          <w:lang w:eastAsia="hi-IN" w:bidi="hi-IN"/>
        </w:rPr>
        <w:t>altro.............................................................................................................................</w:t>
      </w:r>
    </w:p>
    <w:p w:rsidR="006644D2" w:rsidRPr="006644D2" w:rsidRDefault="006644D2" w:rsidP="006644D2">
      <w:pPr>
        <w:widowControl w:val="0"/>
        <w:suppressAutoHyphens/>
        <w:spacing w:line="276" w:lineRule="auto"/>
        <w:rPr>
          <w:rFonts w:ascii="Arial" w:eastAsia="ial" w:hAnsi="Arial" w:cs="Arial"/>
          <w:color w:val="000000"/>
          <w:kern w:val="1"/>
          <w:lang w:eastAsia="hi-IN" w:bidi="hi-IN"/>
        </w:rPr>
      </w:pPr>
    </w:p>
    <w:p w:rsidR="006644D2" w:rsidRPr="006644D2" w:rsidRDefault="006644D2" w:rsidP="006644D2">
      <w:pPr>
        <w:suppressAutoHyphens/>
        <w:spacing w:line="276" w:lineRule="auto"/>
        <w:rPr>
          <w:rFonts w:ascii="Arial" w:eastAsia="ial" w:hAnsi="Arial" w:cs="Arial"/>
          <w:bCs/>
          <w:kern w:val="1"/>
          <w:lang w:eastAsia="hi-IN" w:bidi="hi-IN"/>
        </w:rPr>
      </w:pPr>
      <w:r w:rsidRPr="006644D2">
        <w:rPr>
          <w:rFonts w:ascii="Arial" w:eastAsia="ial" w:hAnsi="Arial" w:cs="Arial"/>
          <w:b/>
          <w:bCs/>
          <w:kern w:val="1"/>
          <w:lang w:eastAsia="hi-IN" w:bidi="hi-IN"/>
        </w:rPr>
        <w:t>Per la gestione del colloquio orale il Consiglio di classe suggerisce di adottare i seguenti strumenti compensativi e le seguenti misure dispensative:</w:t>
      </w:r>
    </w:p>
    <w:p w:rsidR="006644D2" w:rsidRPr="006644D2" w:rsidRDefault="006644D2" w:rsidP="006644D2">
      <w:pPr>
        <w:numPr>
          <w:ilvl w:val="0"/>
          <w:numId w:val="30"/>
        </w:numPr>
        <w:suppressAutoHyphens/>
        <w:spacing w:line="276" w:lineRule="auto"/>
        <w:rPr>
          <w:rFonts w:ascii="Arial" w:eastAsia="ial" w:hAnsi="Arial" w:cs="Arial"/>
          <w:bCs/>
          <w:kern w:val="1"/>
          <w:lang w:eastAsia="hi-IN" w:bidi="hi-IN"/>
        </w:rPr>
      </w:pPr>
      <w:r w:rsidRPr="006644D2">
        <w:rPr>
          <w:rFonts w:ascii="Arial" w:eastAsia="ial" w:hAnsi="Arial" w:cs="Arial"/>
          <w:bCs/>
          <w:kern w:val="1"/>
          <w:lang w:eastAsia="hi-IN" w:bidi="hi-IN"/>
        </w:rPr>
        <w:t>Lasciare il tempo per la rielaborazione mentale</w:t>
      </w:r>
    </w:p>
    <w:p w:rsidR="006644D2" w:rsidRPr="006644D2" w:rsidRDefault="006644D2" w:rsidP="006644D2">
      <w:pPr>
        <w:numPr>
          <w:ilvl w:val="0"/>
          <w:numId w:val="30"/>
        </w:numPr>
        <w:suppressAutoHyphens/>
        <w:spacing w:line="276" w:lineRule="auto"/>
        <w:rPr>
          <w:rFonts w:ascii="Arial" w:eastAsia="ial" w:hAnsi="Arial" w:cs="Arial"/>
          <w:bCs/>
          <w:kern w:val="1"/>
          <w:lang w:eastAsia="hi-IN" w:bidi="hi-IN"/>
        </w:rPr>
      </w:pPr>
      <w:r w:rsidRPr="006644D2">
        <w:rPr>
          <w:rFonts w:ascii="Arial" w:eastAsia="ial" w:hAnsi="Arial" w:cs="Arial"/>
          <w:bCs/>
          <w:kern w:val="1"/>
          <w:lang w:eastAsia="hi-IN" w:bidi="hi-IN"/>
        </w:rPr>
        <w:t>Lasciar esprimere senza interruzioni</w:t>
      </w:r>
    </w:p>
    <w:p w:rsidR="006644D2" w:rsidRPr="006644D2" w:rsidRDefault="006644D2" w:rsidP="006644D2">
      <w:pPr>
        <w:numPr>
          <w:ilvl w:val="0"/>
          <w:numId w:val="30"/>
        </w:numPr>
        <w:suppressAutoHyphens/>
        <w:spacing w:line="276" w:lineRule="auto"/>
        <w:rPr>
          <w:rFonts w:ascii="Arial" w:eastAsia="ial" w:hAnsi="Arial" w:cs="Arial"/>
          <w:bCs/>
          <w:kern w:val="1"/>
          <w:lang w:eastAsia="hi-IN" w:bidi="hi-IN"/>
        </w:rPr>
      </w:pPr>
      <w:r w:rsidRPr="006644D2">
        <w:rPr>
          <w:rFonts w:ascii="Arial" w:eastAsia="ial" w:hAnsi="Arial" w:cs="Arial"/>
          <w:bCs/>
          <w:kern w:val="1"/>
          <w:lang w:eastAsia="hi-IN" w:bidi="hi-IN"/>
        </w:rPr>
        <w:t>Utilizzare domande facilitanti</w:t>
      </w:r>
    </w:p>
    <w:p w:rsidR="006644D2" w:rsidRPr="006644D2" w:rsidRDefault="006644D2" w:rsidP="006644D2">
      <w:pPr>
        <w:numPr>
          <w:ilvl w:val="0"/>
          <w:numId w:val="30"/>
        </w:numPr>
        <w:suppressAutoHyphens/>
        <w:spacing w:line="276" w:lineRule="auto"/>
        <w:rPr>
          <w:rFonts w:ascii="Arial" w:eastAsia="SimSun" w:hAnsi="Arial" w:cs="Arial"/>
          <w:kern w:val="1"/>
          <w:lang w:eastAsia="hi-IN" w:bidi="hi-IN"/>
        </w:rPr>
      </w:pPr>
      <w:r w:rsidRPr="006644D2">
        <w:rPr>
          <w:rFonts w:ascii="Arial" w:eastAsia="ial" w:hAnsi="Arial" w:cs="Arial"/>
          <w:bCs/>
          <w:kern w:val="1"/>
          <w:lang w:eastAsia="hi-IN" w:bidi="hi-IN"/>
        </w:rPr>
        <w:t>In caso di procedure complesse, prevedere domande intermedie</w:t>
      </w:r>
    </w:p>
    <w:p w:rsidR="006644D2" w:rsidRPr="006644D2" w:rsidRDefault="006644D2" w:rsidP="006644D2">
      <w:pPr>
        <w:numPr>
          <w:ilvl w:val="0"/>
          <w:numId w:val="29"/>
        </w:numPr>
        <w:suppressAutoHyphens/>
        <w:spacing w:line="276" w:lineRule="auto"/>
        <w:rPr>
          <w:rFonts w:ascii="Arial" w:eastAsia="SimSun" w:hAnsi="Arial" w:cs="Arial"/>
          <w:kern w:val="1"/>
          <w:lang w:eastAsia="hi-IN" w:bidi="hi-IN"/>
        </w:rPr>
      </w:pPr>
      <w:r w:rsidRPr="006644D2">
        <w:rPr>
          <w:rFonts w:ascii="Arial" w:eastAsia="SimSun" w:hAnsi="Arial" w:cs="Arial"/>
          <w:kern w:val="1"/>
          <w:lang w:eastAsia="hi-IN" w:bidi="hi-IN"/>
        </w:rPr>
        <w:t>utilizzo di schemi predisposti e mappe concettuali</w:t>
      </w:r>
    </w:p>
    <w:p w:rsidR="006644D2" w:rsidRPr="006644D2" w:rsidRDefault="006644D2" w:rsidP="006644D2">
      <w:pPr>
        <w:numPr>
          <w:ilvl w:val="0"/>
          <w:numId w:val="29"/>
        </w:numPr>
        <w:suppressAutoHyphens/>
        <w:spacing w:line="276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6644D2">
        <w:rPr>
          <w:rFonts w:ascii="Arial" w:eastAsia="SimSun" w:hAnsi="Arial" w:cs="Arial"/>
          <w:kern w:val="1"/>
          <w:lang w:eastAsia="hi-IN" w:bidi="hi-IN"/>
        </w:rPr>
        <w:t>altro ………………………………</w:t>
      </w:r>
    </w:p>
    <w:p w:rsidR="006644D2" w:rsidRPr="006644D2" w:rsidRDefault="006644D2" w:rsidP="006644D2">
      <w:pPr>
        <w:suppressAutoHyphens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84643" w:rsidRPr="00000C66" w:rsidRDefault="00784643" w:rsidP="006644D2">
      <w:pPr>
        <w:pStyle w:val="Standard"/>
        <w:widowControl w:val="0"/>
        <w:autoSpaceDE w:val="0"/>
        <w:ind w:left="720"/>
        <w:textAlignment w:val="auto"/>
        <w:rPr>
          <w:rFonts w:ascii="Arial" w:eastAsia="ial, +㿌幕" w:hAnsi="Arial" w:cs="ial, +㿌幕"/>
        </w:rPr>
      </w:pPr>
    </w:p>
    <w:p w:rsidR="00784643" w:rsidRDefault="00784643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6644D2" w:rsidRDefault="006644D2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6644D2" w:rsidRDefault="006644D2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6644D2" w:rsidRDefault="006644D2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6644D2" w:rsidRPr="00000C66" w:rsidRDefault="006644D2" w:rsidP="00784643">
      <w:pPr>
        <w:pStyle w:val="Standarduser"/>
        <w:rPr>
          <w:rFonts w:ascii="Arial" w:hAnsi="Arial" w:cs="Arial"/>
          <w:b/>
          <w:bCs/>
          <w:sz w:val="20"/>
          <w:szCs w:val="20"/>
        </w:rPr>
      </w:pPr>
    </w:p>
    <w:p w:rsidR="00784643" w:rsidRPr="00000C66" w:rsidRDefault="00784643" w:rsidP="00784643">
      <w:pPr>
        <w:pStyle w:val="Standarduser"/>
        <w:rPr>
          <w:rFonts w:ascii="Arial" w:hAnsi="Arial" w:cs="Arial"/>
          <w:b/>
          <w:bCs/>
        </w:rPr>
      </w:pPr>
      <w:r w:rsidRPr="00000C66">
        <w:rPr>
          <w:rFonts w:ascii="Arial" w:hAnsi="Arial" w:cs="Arial"/>
          <w:b/>
          <w:bCs/>
        </w:rPr>
        <w:lastRenderedPageBreak/>
        <w:t xml:space="preserve">Il Consiglio di Classe della classe:  </w:t>
      </w:r>
      <w:r w:rsidRPr="00000C66">
        <w:rPr>
          <w:rFonts w:ascii="Arial" w:hAnsi="Arial" w:cs="Arial"/>
          <w:b/>
          <w:bCs/>
        </w:rPr>
        <w:tab/>
        <w:t xml:space="preserve">…………. </w:t>
      </w:r>
      <w:r w:rsidRPr="00000C66">
        <w:rPr>
          <w:rFonts w:ascii="Arial" w:hAnsi="Arial" w:cs="Arial"/>
          <w:b/>
          <w:bCs/>
        </w:rPr>
        <w:tab/>
      </w:r>
      <w:proofErr w:type="spellStart"/>
      <w:r w:rsidRPr="00000C66">
        <w:rPr>
          <w:rFonts w:ascii="Arial" w:hAnsi="Arial" w:cs="Arial"/>
          <w:b/>
          <w:bCs/>
        </w:rPr>
        <w:t>a.s.</w:t>
      </w:r>
      <w:proofErr w:type="spellEnd"/>
      <w:r w:rsidRPr="00000C66">
        <w:rPr>
          <w:rFonts w:ascii="Arial" w:hAnsi="Arial" w:cs="Arial"/>
          <w:b/>
          <w:bCs/>
        </w:rPr>
        <w:t xml:space="preserve"> …........................</w:t>
      </w:r>
    </w:p>
    <w:p w:rsidR="00784643" w:rsidRPr="00000C66" w:rsidRDefault="00784643" w:rsidP="00784643">
      <w:pPr>
        <w:pStyle w:val="Standarduser"/>
      </w:pPr>
      <w:r w:rsidRPr="00000C66">
        <w:t xml:space="preserve"> </w:t>
      </w:r>
    </w:p>
    <w:tbl>
      <w:tblPr>
        <w:tblW w:w="9798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9"/>
        <w:gridCol w:w="3789"/>
      </w:tblGrid>
      <w:tr w:rsidR="00784643" w:rsidRPr="00000C66" w:rsidTr="00A73FE5">
        <w:trPr>
          <w:trHeight w:val="454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C66">
              <w:rPr>
                <w:rFonts w:ascii="Arial" w:hAnsi="Arial" w:cs="Arial"/>
                <w:bCs/>
                <w:sz w:val="20"/>
                <w:szCs w:val="20"/>
              </w:rPr>
              <w:t>DISCIPLINA</w:t>
            </w: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C66">
              <w:rPr>
                <w:rFonts w:ascii="Arial" w:hAnsi="Arial" w:cs="Arial"/>
                <w:bCs/>
                <w:sz w:val="20"/>
                <w:szCs w:val="20"/>
              </w:rPr>
              <w:t>FIRMA DEL DOCENTE</w:t>
            </w: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84643" w:rsidRPr="00000C66" w:rsidTr="00A73FE5">
        <w:trPr>
          <w:trHeight w:val="397"/>
        </w:trPr>
        <w:tc>
          <w:tcPr>
            <w:tcW w:w="60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43" w:rsidRPr="00000C66" w:rsidRDefault="00784643" w:rsidP="00A73FE5">
            <w:pPr>
              <w:pStyle w:val="Standarduser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643" w:rsidRPr="00000C66" w:rsidRDefault="00784643" w:rsidP="00A73FE5">
            <w:pPr>
              <w:pStyle w:val="Standarduser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84643" w:rsidRPr="00000C66" w:rsidRDefault="00784643" w:rsidP="00784643">
      <w:pPr>
        <w:pStyle w:val="Standarduser"/>
        <w:rPr>
          <w:rFonts w:ascii="Arial" w:hAnsi="Arial"/>
          <w:sz w:val="12"/>
          <w:szCs w:val="12"/>
        </w:rPr>
      </w:pPr>
    </w:p>
    <w:p w:rsidR="00784643" w:rsidRPr="00000C66" w:rsidRDefault="00784643" w:rsidP="00784643">
      <w:pPr>
        <w:pStyle w:val="Standarduser"/>
        <w:rPr>
          <w:rFonts w:ascii="Arial" w:hAnsi="Arial"/>
        </w:rPr>
      </w:pPr>
    </w:p>
    <w:p w:rsidR="00784643" w:rsidRDefault="00784643" w:rsidP="00784643">
      <w:pPr>
        <w:pStyle w:val="Standarduser"/>
        <w:rPr>
          <w:rFonts w:ascii="Arial" w:hAnsi="Arial"/>
        </w:rPr>
      </w:pPr>
      <w:r w:rsidRPr="00000C66">
        <w:rPr>
          <w:rFonts w:ascii="Arial" w:hAnsi="Arial"/>
        </w:rPr>
        <w:t>Brescia, …........................................................</w:t>
      </w: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2F789E" w:rsidRDefault="002F789E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5C3CC5" w:rsidRDefault="005C3CC5" w:rsidP="00784643">
      <w:pPr>
        <w:pStyle w:val="Standarduser"/>
        <w:rPr>
          <w:rFonts w:ascii="Arial" w:hAnsi="Arial"/>
        </w:rPr>
      </w:pPr>
    </w:p>
    <w:p w:rsidR="00D83017" w:rsidRDefault="00D83017" w:rsidP="00784643">
      <w:pPr>
        <w:pStyle w:val="Standarduser"/>
        <w:rPr>
          <w:rFonts w:ascii="Arial" w:hAnsi="Arial"/>
        </w:rPr>
      </w:pPr>
    </w:p>
    <w:p w:rsidR="005C3CC5" w:rsidRPr="00000C66" w:rsidRDefault="005C3CC5" w:rsidP="00784643">
      <w:pPr>
        <w:pStyle w:val="Standarduser"/>
        <w:rPr>
          <w:rFonts w:ascii="Arial" w:hAnsi="Arial"/>
        </w:rPr>
      </w:pPr>
    </w:p>
    <w:sectPr w:rsidR="005C3CC5" w:rsidRPr="00000C66" w:rsidSect="008A256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06" w:bottom="1701" w:left="408" w:header="567" w:footer="56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71" w:rsidRDefault="00C37C71">
      <w:r>
        <w:separator/>
      </w:r>
    </w:p>
  </w:endnote>
  <w:endnote w:type="continuationSeparator" w:id="0">
    <w:p w:rsidR="00C37C71" w:rsidRDefault="00C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_Serif_PS"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ial, +㿌幕">
    <w:altName w:val="Times New Roman"/>
    <w:charset w:val="00"/>
    <w:family w:val="auto"/>
    <w:pitch w:val="default"/>
  </w:font>
  <w:font w:name="ial">
    <w:altName w:val="MS Mincho"/>
    <w:charset w:val="80"/>
    <w:family w:val="auto"/>
    <w:pitch w:val="variable"/>
  </w:font>
  <w:font w:name="mbol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73713"/>
      <w:docPartObj>
        <w:docPartGallery w:val="Page Numbers (Bottom of Page)"/>
        <w:docPartUnique/>
      </w:docPartObj>
    </w:sdtPr>
    <w:sdtEndPr/>
    <w:sdtContent>
      <w:p w:rsidR="00291A4A" w:rsidRDefault="00C37C7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4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172B" w:rsidRPr="001B1BF1" w:rsidRDefault="00B5172B" w:rsidP="001B1BF1">
    <w:pPr>
      <w:pStyle w:val="Pidipagina"/>
      <w:jc w:val="center"/>
      <w:rPr>
        <w:rFonts w:ascii="Century Gothic" w:hAnsi="Century Gothic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Look w:val="04A0" w:firstRow="1" w:lastRow="0" w:firstColumn="1" w:lastColumn="0" w:noHBand="0" w:noVBand="1"/>
    </w:tblPr>
    <w:tblGrid>
      <w:gridCol w:w="1201"/>
      <w:gridCol w:w="3869"/>
      <w:gridCol w:w="753"/>
      <w:gridCol w:w="2344"/>
      <w:gridCol w:w="1590"/>
    </w:tblGrid>
    <w:tr w:rsidR="0079057B" w:rsidRPr="00A71659" w:rsidTr="008A2569">
      <w:tc>
        <w:tcPr>
          <w:tcW w:w="1201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  <w:r>
            <w:rPr>
              <w:rFonts w:ascii="Garamond" w:hAnsi="Garamond" w:cs="Garamond"/>
              <w:noProof/>
              <w:sz w:val="20"/>
              <w:szCs w:val="20"/>
            </w:rPr>
            <w:drawing>
              <wp:inline distT="0" distB="0" distL="0" distR="0">
                <wp:extent cx="447675" cy="495300"/>
                <wp:effectExtent l="19050" t="0" r="9525" b="0"/>
                <wp:docPr id="7" name="Immagine 18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9" w:type="dxa"/>
        </w:tcPr>
        <w:p w:rsidR="0079057B" w:rsidRPr="00A71659" w:rsidRDefault="0079057B" w:rsidP="00824B0A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ISTITUTO TECNICO STATALE  PER GEOMETRI </w:t>
          </w:r>
        </w:p>
        <w:p w:rsidR="0079057B" w:rsidRPr="00A71659" w:rsidRDefault="0079057B" w:rsidP="00824B0A">
          <w:pPr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>“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 w:rsidRPr="00A71659">
            <w:rPr>
              <w:rFonts w:ascii="Garamond" w:hAnsi="Garamond" w:cs="Garamond"/>
              <w:sz w:val="16"/>
              <w:szCs w:val="16"/>
            </w:rPr>
            <w:t xml:space="preserve"> </w:t>
          </w: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 w:rsidRPr="00A71659">
            <w:rPr>
              <w:rFonts w:ascii="Garamond" w:hAnsi="Garamond" w:cs="Garamond"/>
              <w:sz w:val="16"/>
              <w:szCs w:val="16"/>
            </w:rPr>
            <w:t>”</w:t>
          </w:r>
        </w:p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753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2344" w:type="dxa"/>
        </w:tcPr>
        <w:p w:rsidR="0079057B" w:rsidRPr="00A71659" w:rsidRDefault="0079057B" w:rsidP="00824B0A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 w:rsidRPr="00A71659"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79057B" w:rsidRPr="00A71659" w:rsidRDefault="0079057B" w:rsidP="00824B0A">
          <w:pPr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 w:rsidRPr="00A71659"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</w:p>
      </w:tc>
      <w:tc>
        <w:tcPr>
          <w:tcW w:w="1590" w:type="dxa"/>
        </w:tcPr>
        <w:p w:rsidR="0079057B" w:rsidRPr="00A71659" w:rsidRDefault="0079057B" w:rsidP="00824B0A">
          <w:pPr>
            <w:jc w:val="center"/>
            <w:rPr>
              <w:rFonts w:ascii="Calibri" w:hAnsi="Calibri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447675" cy="504825"/>
                <wp:effectExtent l="19050" t="0" r="9525" b="0"/>
                <wp:docPr id="5" name="Immagine 20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6245" w:rsidRPr="00696245" w:rsidRDefault="00696245">
    <w:pPr>
      <w:rPr>
        <w:rFonts w:ascii="Calibri" w:hAnsi="Calibri"/>
        <w:sz w:val="4"/>
        <w:szCs w:val="4"/>
      </w:rPr>
    </w:pPr>
  </w:p>
  <w:p w:rsidR="002D3D58" w:rsidRPr="002D3D58" w:rsidRDefault="002D3D58" w:rsidP="002E6DD5">
    <w:pPr>
      <w:pStyle w:val="Pidipagina"/>
      <w:jc w:val="right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71" w:rsidRDefault="00C37C71">
      <w:r>
        <w:separator/>
      </w:r>
    </w:p>
  </w:footnote>
  <w:footnote w:type="continuationSeparator" w:id="0">
    <w:p w:rsidR="00C37C71" w:rsidRDefault="00C37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D3" w:rsidRPr="007071D3" w:rsidRDefault="007071D3" w:rsidP="006425FE">
    <w:pPr>
      <w:pStyle w:val="Intestazione"/>
      <w:jc w:val="center"/>
      <w:rPr>
        <w:rFonts w:ascii="Century Gothic" w:hAnsi="Century Gothic"/>
        <w:sz w:val="8"/>
        <w:szCs w:val="8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6"/>
      <w:gridCol w:w="891"/>
      <w:gridCol w:w="6054"/>
      <w:gridCol w:w="623"/>
      <w:gridCol w:w="1117"/>
    </w:tblGrid>
    <w:tr w:rsidR="004E4723" w:rsidRPr="00085DE4" w:rsidTr="0060389B">
      <w:trPr>
        <w:cantSplit/>
        <w:trHeight w:val="217"/>
        <w:jc w:val="center"/>
      </w:trPr>
      <w:tc>
        <w:tcPr>
          <w:tcW w:w="514" w:type="pct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4E4723">
          <w:pPr>
            <w:pStyle w:val="Pidipagina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3909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D52E5B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77" w:type="pct"/>
          <w:tcBorders>
            <w:top w:val="nil"/>
            <w:left w:val="nil"/>
            <w:bottom w:val="nil"/>
            <w:right w:val="nil"/>
          </w:tcBorders>
        </w:tcPr>
        <w:p w:rsidR="004E4723" w:rsidRPr="00D01852" w:rsidRDefault="004E4723" w:rsidP="00D01852">
          <w:pPr>
            <w:pStyle w:val="Pidipagina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  <w:tr w:rsidR="00696245" w:rsidRPr="00696245" w:rsidTr="0060389B">
      <w:trPr>
        <w:cantSplit/>
        <w:jc w:val="center"/>
      </w:trPr>
      <w:tc>
        <w:tcPr>
          <w:tcW w:w="5000" w:type="pct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696245" w:rsidRPr="00696245" w:rsidRDefault="00696245" w:rsidP="007071D3">
          <w:pPr>
            <w:pStyle w:val="Pidipagina"/>
            <w:tabs>
              <w:tab w:val="center" w:pos="5033"/>
              <w:tab w:val="right" w:pos="10066"/>
            </w:tabs>
            <w:jc w:val="center"/>
            <w:rPr>
              <w:rFonts w:ascii="Century Gothic" w:hAnsi="Century Gothic"/>
              <w:b/>
              <w:sz w:val="4"/>
              <w:szCs w:val="4"/>
            </w:rPr>
          </w:pPr>
        </w:p>
      </w:tc>
    </w:tr>
    <w:tr w:rsidR="0060389B" w:rsidRPr="00085DE4" w:rsidTr="0060389B">
      <w:trPr>
        <w:cantSplit/>
        <w:trHeight w:val="181"/>
        <w:jc w:val="center"/>
      </w:trPr>
      <w:tc>
        <w:tcPr>
          <w:tcW w:w="97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0389B" w:rsidRPr="006425FE" w:rsidRDefault="008A2569" w:rsidP="008440A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MOD. 05. 02</w:t>
          </w:r>
        </w:p>
      </w:tc>
      <w:tc>
        <w:tcPr>
          <w:tcW w:w="312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60389B" w:rsidRPr="006425FE" w:rsidRDefault="008A2569" w:rsidP="008440A8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8A2569">
            <w:rPr>
              <w:rFonts w:ascii="Century Gothic" w:hAnsi="Century Gothic"/>
              <w:b/>
              <w:sz w:val="18"/>
              <w:szCs w:val="18"/>
            </w:rPr>
            <w:t>RELAZIONE FINALE</w:t>
          </w:r>
          <w:r w:rsidR="00FE538B">
            <w:rPr>
              <w:rFonts w:ascii="Century Gothic" w:hAnsi="Century Gothic"/>
              <w:b/>
              <w:sz w:val="18"/>
              <w:szCs w:val="18"/>
            </w:rPr>
            <w:t xml:space="preserve"> PDP</w:t>
          </w:r>
          <w:r w:rsidRPr="008A2569">
            <w:rPr>
              <w:rFonts w:ascii="Century Gothic" w:hAnsi="Century Gothic"/>
              <w:b/>
              <w:sz w:val="18"/>
              <w:szCs w:val="18"/>
            </w:rPr>
            <w:t xml:space="preserve"> ALLEGATA AL DOCUMENTO DEL 15 MAGGIO</w:t>
          </w:r>
        </w:p>
      </w:tc>
      <w:tc>
        <w:tcPr>
          <w:tcW w:w="89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0389B" w:rsidRPr="006425FE" w:rsidRDefault="0060389B" w:rsidP="008440A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D01852" w:rsidRDefault="00D01852" w:rsidP="00D52E5B">
    <w:pPr>
      <w:pStyle w:val="Intestazione"/>
      <w:jc w:val="center"/>
      <w:rPr>
        <w:rFonts w:ascii="Century Gothic" w:hAnsi="Century Gothic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4" w:type="dxa"/>
      <w:jc w:val="center"/>
      <w:tblInd w:w="507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78"/>
      <w:gridCol w:w="7776"/>
      <w:gridCol w:w="1150"/>
    </w:tblGrid>
    <w:tr w:rsidR="0073117D" w:rsidTr="00E62000">
      <w:trPr>
        <w:trHeight w:val="1232"/>
        <w:jc w:val="center"/>
      </w:trPr>
      <w:tc>
        <w:tcPr>
          <w:tcW w:w="1178" w:type="dxa"/>
          <w:vAlign w:val="center"/>
        </w:tcPr>
        <w:p w:rsidR="0073117D" w:rsidRPr="00F66AE6" w:rsidRDefault="0042358F" w:rsidP="004D6CC7">
          <w:pPr>
            <w:pStyle w:val="Intestazione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514350" cy="571500"/>
                <wp:effectExtent l="19050" t="0" r="0" b="0"/>
                <wp:docPr id="27" name="Immagine 16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E6DD5">
            <w:rPr>
              <w:rFonts w:ascii="Calibri" w:hAnsi="Calibri"/>
              <w:sz w:val="20"/>
              <w:szCs w:val="20"/>
            </w:rPr>
            <w:t xml:space="preserve">  </w:t>
          </w:r>
        </w:p>
      </w:tc>
      <w:tc>
        <w:tcPr>
          <w:tcW w:w="7776" w:type="dxa"/>
          <w:vAlign w:val="center"/>
        </w:tcPr>
        <w:p w:rsidR="0042358F" w:rsidRPr="0042358F" w:rsidRDefault="002E6DD5" w:rsidP="0042358F">
          <w:pPr>
            <w:snapToGrid w:val="0"/>
            <w:jc w:val="center"/>
            <w:rPr>
              <w:rFonts w:ascii="Garamond" w:hAnsi="Garamond" w:cs="Garamond"/>
              <w:sz w:val="22"/>
              <w:szCs w:val="22"/>
            </w:rPr>
          </w:pPr>
          <w:r>
            <w:rPr>
              <w:rFonts w:ascii="Garamond" w:hAnsi="Garamond" w:cs="Garamond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4636770</wp:posOffset>
                </wp:positionH>
                <wp:positionV relativeFrom="paragraph">
                  <wp:posOffset>109855</wp:posOffset>
                </wp:positionV>
                <wp:extent cx="790575" cy="466725"/>
                <wp:effectExtent l="1905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2358F" w:rsidRPr="0042358F">
            <w:rPr>
              <w:rFonts w:ascii="Garamond" w:hAnsi="Garamond" w:cs="Garamond"/>
              <w:b/>
              <w:bCs/>
              <w:sz w:val="22"/>
              <w:szCs w:val="22"/>
            </w:rPr>
            <w:t>ISTITUTO D’ISTRUZIONE SUPERIORE “N. TARTAGLIA-M. OLIVIERI”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42358F">
            <w:rPr>
              <w:rFonts w:ascii="Garamond" w:hAnsi="Garamond" w:cs="Garamond"/>
              <w:sz w:val="20"/>
              <w:szCs w:val="20"/>
            </w:rPr>
            <w:t>CODICE MINISTERIALE: BSIS036008 – CODICE FISCALE 98169720178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18"/>
              <w:szCs w:val="18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>Sede, Presidenza e Amministrazione: Via G. Oberdan, 12/e – 25128 BRESCIA</w:t>
          </w:r>
        </w:p>
        <w:p w:rsidR="0042358F" w:rsidRPr="0042358F" w:rsidRDefault="0042358F" w:rsidP="0042358F">
          <w:pPr>
            <w:snapToGrid w:val="0"/>
            <w:jc w:val="center"/>
            <w:rPr>
              <w:rFonts w:ascii="Garamond" w:hAnsi="Garamond" w:cs="Garamond"/>
              <w:sz w:val="18"/>
              <w:szCs w:val="18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>Tel. 030/305892 – 030/305893 – 030/3384911 – Fax: 030/381697</w:t>
          </w:r>
        </w:p>
        <w:p w:rsidR="0073117D" w:rsidRPr="007F433D" w:rsidRDefault="0042358F" w:rsidP="0042358F">
          <w:pPr>
            <w:pStyle w:val="Intestazione"/>
            <w:jc w:val="center"/>
            <w:rPr>
              <w:rFonts w:ascii="Calibri" w:hAnsi="Calibri"/>
              <w:sz w:val="22"/>
              <w:szCs w:val="22"/>
            </w:rPr>
          </w:pPr>
          <w:r w:rsidRPr="0042358F">
            <w:rPr>
              <w:rFonts w:ascii="Garamond" w:hAnsi="Garamond" w:cs="Garamond"/>
              <w:sz w:val="18"/>
              <w:szCs w:val="18"/>
            </w:rPr>
            <w:t xml:space="preserve">E-mail: </w:t>
          </w:r>
          <w:hyperlink r:id="rId3" w:history="1">
            <w:r w:rsidRPr="0042358F">
              <w:rPr>
                <w:rFonts w:ascii="Garamond" w:hAnsi="Garamond" w:cs="Garamond"/>
                <w:color w:val="0000FF"/>
                <w:sz w:val="18"/>
                <w:szCs w:val="18"/>
                <w:u w:val="single"/>
              </w:rPr>
              <w:t>bsis036008@istruzione.it</w:t>
            </w:r>
          </w:hyperlink>
          <w:r w:rsidRPr="0042358F">
            <w:rPr>
              <w:rFonts w:ascii="Garamond" w:hAnsi="Garamond" w:cs="Garamond"/>
              <w:sz w:val="18"/>
              <w:szCs w:val="18"/>
            </w:rPr>
            <w:t xml:space="preserve"> - PEC: </w:t>
          </w:r>
          <w:hyperlink r:id="rId4" w:history="1">
            <w:r w:rsidRPr="0042358F">
              <w:rPr>
                <w:rFonts w:ascii="Garamond" w:hAnsi="Garamond" w:cs="Garamond"/>
                <w:color w:val="0000FF"/>
                <w:sz w:val="18"/>
                <w:szCs w:val="18"/>
                <w:u w:val="single"/>
              </w:rPr>
              <w:t>bsis036008@pec.istruzione.it</w:t>
            </w:r>
          </w:hyperlink>
        </w:p>
      </w:tc>
      <w:tc>
        <w:tcPr>
          <w:tcW w:w="1150" w:type="dxa"/>
          <w:vAlign w:val="center"/>
        </w:tcPr>
        <w:p w:rsidR="0073117D" w:rsidRPr="00F66AE6" w:rsidRDefault="0073117D" w:rsidP="004D6CC7">
          <w:pPr>
            <w:pStyle w:val="Intestazione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F5635E" w:rsidRPr="00F5635E" w:rsidRDefault="00F5635E" w:rsidP="006425FE">
    <w:pPr>
      <w:pStyle w:val="Intestazione"/>
      <w:jc w:val="center"/>
      <w:rPr>
        <w:rFonts w:ascii="Calibri" w:hAnsi="Calibri"/>
        <w:sz w:val="4"/>
        <w:szCs w:val="4"/>
      </w:rPr>
    </w:pPr>
  </w:p>
  <w:tbl>
    <w:tblPr>
      <w:tblW w:w="93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6015"/>
      <w:gridCol w:w="1498"/>
    </w:tblGrid>
    <w:tr w:rsidR="0057261B" w:rsidRPr="00085DE4" w:rsidTr="00381F1A">
      <w:trPr>
        <w:cantSplit/>
        <w:trHeight w:val="181"/>
        <w:jc w:val="center"/>
      </w:trPr>
      <w:tc>
        <w:tcPr>
          <w:tcW w:w="181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7261B" w:rsidRPr="006425FE" w:rsidRDefault="00934474" w:rsidP="004C71C7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</w:t>
          </w:r>
          <w:r w:rsidR="000232DB">
            <w:rPr>
              <w:rFonts w:ascii="Century Gothic" w:hAnsi="Century Gothic"/>
              <w:sz w:val="16"/>
              <w:szCs w:val="16"/>
            </w:rPr>
            <w:t>. 05. 02</w:t>
          </w:r>
        </w:p>
      </w:tc>
      <w:tc>
        <w:tcPr>
          <w:tcW w:w="60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57261B" w:rsidRPr="00381F1A" w:rsidRDefault="000232DB" w:rsidP="00381F1A">
          <w:pPr>
            <w:pStyle w:val="Pidipagina"/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381F1A">
            <w:rPr>
              <w:rFonts w:ascii="Century Gothic" w:hAnsi="Century Gothic"/>
              <w:b/>
              <w:sz w:val="18"/>
              <w:szCs w:val="18"/>
            </w:rPr>
            <w:t>RELAZIONE FINALE</w:t>
          </w:r>
          <w:r w:rsidR="00FE538B" w:rsidRPr="00381F1A">
            <w:rPr>
              <w:rFonts w:ascii="Century Gothic" w:hAnsi="Century Gothic"/>
              <w:b/>
              <w:sz w:val="18"/>
              <w:szCs w:val="18"/>
            </w:rPr>
            <w:t xml:space="preserve"> PDP</w:t>
          </w:r>
          <w:r w:rsidRPr="00381F1A">
            <w:rPr>
              <w:rFonts w:ascii="Century Gothic" w:hAnsi="Century Gothic"/>
              <w:b/>
              <w:sz w:val="18"/>
              <w:szCs w:val="18"/>
            </w:rPr>
            <w:t xml:space="preserve"> ALLEGATA AL DOCUMENTO DEL 15 MAGGIO</w:t>
          </w:r>
        </w:p>
      </w:tc>
      <w:tc>
        <w:tcPr>
          <w:tcW w:w="1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7261B" w:rsidRPr="006425FE" w:rsidRDefault="0057261B" w:rsidP="00000C66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B5172B" w:rsidRPr="00D52E5B" w:rsidRDefault="00B5172B" w:rsidP="006425FE">
    <w:pPr>
      <w:pStyle w:val="Intestazione"/>
      <w:jc w:val="center"/>
      <w:rPr>
        <w:rFonts w:ascii="Century Gothic" w:hAnsi="Century Gothi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A005F7D"/>
    <w:multiLevelType w:val="multilevel"/>
    <w:tmpl w:val="79F4232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17E97237"/>
    <w:multiLevelType w:val="multilevel"/>
    <w:tmpl w:val="DBD66454"/>
    <w:styleLink w:val="WWNum15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8CA22CE"/>
    <w:multiLevelType w:val="hybridMultilevel"/>
    <w:tmpl w:val="A2C62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D95D67"/>
    <w:multiLevelType w:val="multilevel"/>
    <w:tmpl w:val="C5F844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1EC64A1A"/>
    <w:multiLevelType w:val="multilevel"/>
    <w:tmpl w:val="2520B82A"/>
    <w:styleLink w:val="WWNum25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0493F90"/>
    <w:multiLevelType w:val="multilevel"/>
    <w:tmpl w:val="8CFC489A"/>
    <w:styleLink w:val="WWNum23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1207C7C"/>
    <w:multiLevelType w:val="multilevel"/>
    <w:tmpl w:val="FCFE38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23B74F14"/>
    <w:multiLevelType w:val="multilevel"/>
    <w:tmpl w:val="F5B269E0"/>
    <w:styleLink w:val="WWNum27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5A72451"/>
    <w:multiLevelType w:val="multilevel"/>
    <w:tmpl w:val="0F8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E0959"/>
    <w:multiLevelType w:val="multilevel"/>
    <w:tmpl w:val="E280EA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37003F1D"/>
    <w:multiLevelType w:val="multilevel"/>
    <w:tmpl w:val="280CD5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8C35598"/>
    <w:multiLevelType w:val="hybridMultilevel"/>
    <w:tmpl w:val="C2EC8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248A2"/>
    <w:multiLevelType w:val="hybridMultilevel"/>
    <w:tmpl w:val="6EF8A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67D30"/>
    <w:multiLevelType w:val="multilevel"/>
    <w:tmpl w:val="8894F8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58D649F1"/>
    <w:multiLevelType w:val="multilevel"/>
    <w:tmpl w:val="C2920C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643C202E"/>
    <w:multiLevelType w:val="multilevel"/>
    <w:tmpl w:val="83A49C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66951E44"/>
    <w:multiLevelType w:val="multilevel"/>
    <w:tmpl w:val="A4EEE49E"/>
    <w:styleLink w:val="WWNum19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>
    <w:nsid w:val="68916050"/>
    <w:multiLevelType w:val="multilevel"/>
    <w:tmpl w:val="B8AAF784"/>
    <w:styleLink w:val="WWNum13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69F410AD"/>
    <w:multiLevelType w:val="multilevel"/>
    <w:tmpl w:val="FEB2BB42"/>
    <w:styleLink w:val="WWNum17"/>
    <w:lvl w:ilvl="0">
      <w:numFmt w:val="bullet"/>
      <w:lvlText w:val="□"/>
      <w:lvlJc w:val="left"/>
      <w:rPr>
        <w:rFonts w:ascii="Segoe UI Semibold" w:eastAsia="OpenSymbol" w:hAnsi="Segoe UI Semibold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6E09295F"/>
    <w:multiLevelType w:val="multilevel"/>
    <w:tmpl w:val="0F80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E1309"/>
    <w:multiLevelType w:val="multilevel"/>
    <w:tmpl w:val="3594EA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9">
    <w:nsid w:val="7FB9391F"/>
    <w:multiLevelType w:val="multilevel"/>
    <w:tmpl w:val="38B008E4"/>
    <w:styleLink w:val="WWNum21"/>
    <w:lvl w:ilvl="0">
      <w:numFmt w:val="bullet"/>
      <w:lvlText w:val="□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4"/>
  </w:num>
  <w:num w:numId="5">
    <w:abstractNumId w:val="29"/>
  </w:num>
  <w:num w:numId="6">
    <w:abstractNumId w:val="13"/>
  </w:num>
  <w:num w:numId="7">
    <w:abstractNumId w:val="12"/>
  </w:num>
  <w:num w:numId="8">
    <w:abstractNumId w:val="15"/>
  </w:num>
  <w:num w:numId="9">
    <w:abstractNumId w:val="11"/>
  </w:num>
  <w:num w:numId="10">
    <w:abstractNumId w:val="18"/>
  </w:num>
  <w:num w:numId="11">
    <w:abstractNumId w:val="17"/>
  </w:num>
  <w:num w:numId="12">
    <w:abstractNumId w:val="28"/>
  </w:num>
  <w:num w:numId="13">
    <w:abstractNumId w:val="22"/>
  </w:num>
  <w:num w:numId="14">
    <w:abstractNumId w:val="21"/>
  </w:num>
  <w:num w:numId="15">
    <w:abstractNumId w:val="8"/>
  </w:num>
  <w:num w:numId="16">
    <w:abstractNumId w:val="23"/>
  </w:num>
  <w:num w:numId="17">
    <w:abstractNumId w:val="14"/>
  </w:num>
  <w:num w:numId="18">
    <w:abstractNumId w:val="16"/>
  </w:num>
  <w:num w:numId="19">
    <w:abstractNumId w:val="27"/>
  </w:num>
  <w:num w:numId="20">
    <w:abstractNumId w:val="10"/>
  </w:num>
  <w:num w:numId="21">
    <w:abstractNumId w:val="19"/>
  </w:num>
  <w:num w:numId="22">
    <w:abstractNumId w:val="20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E"/>
    <w:rsid w:val="00000C66"/>
    <w:rsid w:val="0000298D"/>
    <w:rsid w:val="00005B94"/>
    <w:rsid w:val="00010C54"/>
    <w:rsid w:val="00012D20"/>
    <w:rsid w:val="000232DB"/>
    <w:rsid w:val="00050A6E"/>
    <w:rsid w:val="00051340"/>
    <w:rsid w:val="00073681"/>
    <w:rsid w:val="00085DE4"/>
    <w:rsid w:val="00091440"/>
    <w:rsid w:val="00091BE8"/>
    <w:rsid w:val="0009214E"/>
    <w:rsid w:val="000A78F9"/>
    <w:rsid w:val="000F0CF6"/>
    <w:rsid w:val="000F4921"/>
    <w:rsid w:val="00115A3D"/>
    <w:rsid w:val="00125593"/>
    <w:rsid w:val="00151B99"/>
    <w:rsid w:val="001713DC"/>
    <w:rsid w:val="001762F3"/>
    <w:rsid w:val="00176F0A"/>
    <w:rsid w:val="00182C9F"/>
    <w:rsid w:val="001A6C79"/>
    <w:rsid w:val="001B1BF1"/>
    <w:rsid w:val="001B55C8"/>
    <w:rsid w:val="001D1207"/>
    <w:rsid w:val="001E74C7"/>
    <w:rsid w:val="001F1B99"/>
    <w:rsid w:val="001F5A80"/>
    <w:rsid w:val="00212DA3"/>
    <w:rsid w:val="00212FFE"/>
    <w:rsid w:val="002203C5"/>
    <w:rsid w:val="00260DBE"/>
    <w:rsid w:val="00265472"/>
    <w:rsid w:val="00276C56"/>
    <w:rsid w:val="00290B37"/>
    <w:rsid w:val="00291A4A"/>
    <w:rsid w:val="002C2177"/>
    <w:rsid w:val="002C2A26"/>
    <w:rsid w:val="002D3D58"/>
    <w:rsid w:val="002D40DD"/>
    <w:rsid w:val="002E6DD5"/>
    <w:rsid w:val="002F5C7A"/>
    <w:rsid w:val="002F789E"/>
    <w:rsid w:val="00331C85"/>
    <w:rsid w:val="00343D6F"/>
    <w:rsid w:val="003671FC"/>
    <w:rsid w:val="00376614"/>
    <w:rsid w:val="00381F1A"/>
    <w:rsid w:val="00390878"/>
    <w:rsid w:val="003920CD"/>
    <w:rsid w:val="003A487C"/>
    <w:rsid w:val="003C03F4"/>
    <w:rsid w:val="003D1707"/>
    <w:rsid w:val="003E7C88"/>
    <w:rsid w:val="0042358F"/>
    <w:rsid w:val="004276F5"/>
    <w:rsid w:val="00455482"/>
    <w:rsid w:val="00471A86"/>
    <w:rsid w:val="004A70AC"/>
    <w:rsid w:val="004C1F68"/>
    <w:rsid w:val="004C71C7"/>
    <w:rsid w:val="004D3B93"/>
    <w:rsid w:val="004D6CC7"/>
    <w:rsid w:val="004E4723"/>
    <w:rsid w:val="004F091A"/>
    <w:rsid w:val="005068BC"/>
    <w:rsid w:val="005324C9"/>
    <w:rsid w:val="00532F87"/>
    <w:rsid w:val="005348CF"/>
    <w:rsid w:val="005357C6"/>
    <w:rsid w:val="00560141"/>
    <w:rsid w:val="0056774A"/>
    <w:rsid w:val="0057261B"/>
    <w:rsid w:val="00575766"/>
    <w:rsid w:val="00593590"/>
    <w:rsid w:val="005C1068"/>
    <w:rsid w:val="005C3CC5"/>
    <w:rsid w:val="005C725B"/>
    <w:rsid w:val="005D3953"/>
    <w:rsid w:val="005D3CF1"/>
    <w:rsid w:val="0060389B"/>
    <w:rsid w:val="0063488F"/>
    <w:rsid w:val="006425FE"/>
    <w:rsid w:val="00656E80"/>
    <w:rsid w:val="00660B7A"/>
    <w:rsid w:val="006644D2"/>
    <w:rsid w:val="006823C8"/>
    <w:rsid w:val="00696245"/>
    <w:rsid w:val="006A1620"/>
    <w:rsid w:val="006B0462"/>
    <w:rsid w:val="006B695B"/>
    <w:rsid w:val="006B7091"/>
    <w:rsid w:val="006C26F3"/>
    <w:rsid w:val="00701E66"/>
    <w:rsid w:val="00702FE6"/>
    <w:rsid w:val="007071D3"/>
    <w:rsid w:val="00707551"/>
    <w:rsid w:val="0073117D"/>
    <w:rsid w:val="007545F2"/>
    <w:rsid w:val="00771313"/>
    <w:rsid w:val="00784643"/>
    <w:rsid w:val="0079057B"/>
    <w:rsid w:val="00797921"/>
    <w:rsid w:val="007C6343"/>
    <w:rsid w:val="007F0C52"/>
    <w:rsid w:val="007F433D"/>
    <w:rsid w:val="00800FAD"/>
    <w:rsid w:val="008108E8"/>
    <w:rsid w:val="0081144C"/>
    <w:rsid w:val="00816309"/>
    <w:rsid w:val="00841926"/>
    <w:rsid w:val="008440A8"/>
    <w:rsid w:val="00884AA2"/>
    <w:rsid w:val="008A2569"/>
    <w:rsid w:val="008B11D7"/>
    <w:rsid w:val="008B5665"/>
    <w:rsid w:val="008F39CA"/>
    <w:rsid w:val="008F5871"/>
    <w:rsid w:val="0092578D"/>
    <w:rsid w:val="00934474"/>
    <w:rsid w:val="009517F4"/>
    <w:rsid w:val="009905CA"/>
    <w:rsid w:val="009A5A9F"/>
    <w:rsid w:val="00A73FE5"/>
    <w:rsid w:val="00A76E49"/>
    <w:rsid w:val="00A912DC"/>
    <w:rsid w:val="00AC4D93"/>
    <w:rsid w:val="00B5172B"/>
    <w:rsid w:val="00B532F2"/>
    <w:rsid w:val="00B5668D"/>
    <w:rsid w:val="00B94BF8"/>
    <w:rsid w:val="00BA3F19"/>
    <w:rsid w:val="00BB7134"/>
    <w:rsid w:val="00BE1B1D"/>
    <w:rsid w:val="00C37C71"/>
    <w:rsid w:val="00C44C2B"/>
    <w:rsid w:val="00C7022A"/>
    <w:rsid w:val="00CB2F36"/>
    <w:rsid w:val="00CB4394"/>
    <w:rsid w:val="00CB6858"/>
    <w:rsid w:val="00CD3574"/>
    <w:rsid w:val="00D01852"/>
    <w:rsid w:val="00D03BCD"/>
    <w:rsid w:val="00D35B3B"/>
    <w:rsid w:val="00D52E5B"/>
    <w:rsid w:val="00D532E1"/>
    <w:rsid w:val="00D62668"/>
    <w:rsid w:val="00D8058E"/>
    <w:rsid w:val="00D83017"/>
    <w:rsid w:val="00D94D41"/>
    <w:rsid w:val="00DA768C"/>
    <w:rsid w:val="00DB482F"/>
    <w:rsid w:val="00DB5C1D"/>
    <w:rsid w:val="00DC3B4D"/>
    <w:rsid w:val="00DC7E43"/>
    <w:rsid w:val="00E17D5E"/>
    <w:rsid w:val="00E2024B"/>
    <w:rsid w:val="00E559F7"/>
    <w:rsid w:val="00E62000"/>
    <w:rsid w:val="00E85F44"/>
    <w:rsid w:val="00EA1B3F"/>
    <w:rsid w:val="00EE7CCC"/>
    <w:rsid w:val="00F10F2A"/>
    <w:rsid w:val="00F228E5"/>
    <w:rsid w:val="00F31622"/>
    <w:rsid w:val="00F43EB3"/>
    <w:rsid w:val="00F5635E"/>
    <w:rsid w:val="00F6098F"/>
    <w:rsid w:val="00F66AE6"/>
    <w:rsid w:val="00F918DB"/>
    <w:rsid w:val="00FB345E"/>
    <w:rsid w:val="00FD20CE"/>
    <w:rsid w:val="00FD278D"/>
    <w:rsid w:val="00FE538B"/>
    <w:rsid w:val="00FE6832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F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5F44"/>
    <w:pPr>
      <w:keepNext/>
      <w:jc w:val="both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E85F44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E85F44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paragraph" w:styleId="Titolo5">
    <w:name w:val="heading 5"/>
    <w:basedOn w:val="Normale"/>
    <w:next w:val="Normale"/>
    <w:qFormat/>
    <w:rsid w:val="00E85F44"/>
    <w:pPr>
      <w:keepNext/>
      <w:jc w:val="both"/>
      <w:outlineLvl w:val="4"/>
    </w:pPr>
    <w:rPr>
      <w:rFonts w:ascii="Arial" w:eastAsia="Arial Unicode MS" w:hAnsi="Arial"/>
      <w:b/>
      <w:szCs w:val="20"/>
    </w:rPr>
  </w:style>
  <w:style w:type="paragraph" w:styleId="Titolo6">
    <w:name w:val="heading 6"/>
    <w:basedOn w:val="Normale"/>
    <w:next w:val="Normale"/>
    <w:qFormat/>
    <w:rsid w:val="00E85F44"/>
    <w:pPr>
      <w:keepNext/>
      <w:jc w:val="both"/>
      <w:outlineLvl w:val="5"/>
    </w:pPr>
    <w:rPr>
      <w:rFonts w:eastAsia="Arial Unicode MS"/>
      <w:b/>
      <w:sz w:val="20"/>
      <w:szCs w:val="20"/>
    </w:rPr>
  </w:style>
  <w:style w:type="paragraph" w:styleId="Titolo7">
    <w:name w:val="heading 7"/>
    <w:basedOn w:val="Normale"/>
    <w:next w:val="Normale"/>
    <w:qFormat/>
    <w:rsid w:val="00E85F44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E85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both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5F44"/>
    <w:rPr>
      <w:color w:val="0000FF"/>
      <w:u w:val="single"/>
    </w:rPr>
  </w:style>
  <w:style w:type="paragraph" w:styleId="Corpodeltesto2">
    <w:name w:val="Body Text 2"/>
    <w:basedOn w:val="Normale"/>
    <w:rsid w:val="00E85F44"/>
    <w:pPr>
      <w:jc w:val="both"/>
    </w:pPr>
    <w:rPr>
      <w:szCs w:val="20"/>
    </w:rPr>
  </w:style>
  <w:style w:type="paragraph" w:customStyle="1" w:styleId="capo">
    <w:name w:val="capo"/>
    <w:rsid w:val="00E85F44"/>
    <w:pPr>
      <w:widowControl w:val="0"/>
      <w:spacing w:before="240"/>
      <w:jc w:val="both"/>
    </w:pPr>
    <w:rPr>
      <w:rFonts w:ascii="Sans_Serif_PS" w:hAnsi="Sans_Serif_PS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E85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5F44"/>
  </w:style>
  <w:style w:type="paragraph" w:styleId="Intestazione">
    <w:name w:val="header"/>
    <w:basedOn w:val="Normale"/>
    <w:link w:val="IntestazioneCarattere"/>
    <w:rsid w:val="00E85F44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E85F44"/>
    <w:rPr>
      <w:color w:val="800080"/>
      <w:u w:val="single"/>
    </w:rPr>
  </w:style>
  <w:style w:type="table" w:styleId="Grigliatabella">
    <w:name w:val="Table Grid"/>
    <w:basedOn w:val="Tabellanormale"/>
    <w:rsid w:val="0053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012D20"/>
    <w:rPr>
      <w:sz w:val="16"/>
      <w:szCs w:val="16"/>
    </w:rPr>
  </w:style>
  <w:style w:type="paragraph" w:styleId="Testocommento">
    <w:name w:val="annotation text"/>
    <w:basedOn w:val="Normale"/>
    <w:semiHidden/>
    <w:rsid w:val="0001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2D20"/>
    <w:rPr>
      <w:b/>
      <w:bCs/>
    </w:rPr>
  </w:style>
  <w:style w:type="paragraph" w:styleId="Testofumetto">
    <w:name w:val="Balloon Text"/>
    <w:basedOn w:val="Normale"/>
    <w:semiHidden/>
    <w:rsid w:val="00012D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BF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3117D"/>
    <w:rPr>
      <w:sz w:val="24"/>
      <w:szCs w:val="24"/>
    </w:rPr>
  </w:style>
  <w:style w:type="paragraph" w:customStyle="1" w:styleId="Standard">
    <w:name w:val="Standard"/>
    <w:rsid w:val="0060389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itolo11">
    <w:name w:val="Titolo 11"/>
    <w:basedOn w:val="Standard"/>
    <w:next w:val="Normale"/>
    <w:rsid w:val="0060389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olo21">
    <w:name w:val="Titolo 21"/>
    <w:basedOn w:val="Standard"/>
    <w:next w:val="Normale"/>
    <w:rsid w:val="006038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60389B"/>
    <w:pPr>
      <w:suppressAutoHyphens/>
      <w:autoSpaceDN w:val="0"/>
      <w:textAlignment w:val="baseline"/>
    </w:pPr>
    <w:rPr>
      <w:rFonts w:ascii="Tahoma" w:hAnsi="Tahoma" w:cs="Tahoma"/>
      <w:color w:val="000000"/>
      <w:kern w:val="3"/>
      <w:sz w:val="24"/>
      <w:szCs w:val="24"/>
      <w:lang w:eastAsia="zh-CN"/>
    </w:rPr>
  </w:style>
  <w:style w:type="numbering" w:customStyle="1" w:styleId="WWNum13">
    <w:name w:val="WWNum13"/>
    <w:basedOn w:val="Nessunelenco"/>
    <w:rsid w:val="0060389B"/>
    <w:pPr>
      <w:numPr>
        <w:numId w:val="1"/>
      </w:numPr>
    </w:pPr>
  </w:style>
  <w:style w:type="numbering" w:customStyle="1" w:styleId="WWNum15">
    <w:name w:val="WWNum15"/>
    <w:basedOn w:val="Nessunelenco"/>
    <w:rsid w:val="0060389B"/>
    <w:pPr>
      <w:numPr>
        <w:numId w:val="2"/>
      </w:numPr>
    </w:pPr>
  </w:style>
  <w:style w:type="numbering" w:customStyle="1" w:styleId="WWNum17">
    <w:name w:val="WWNum17"/>
    <w:basedOn w:val="Nessunelenco"/>
    <w:rsid w:val="0060389B"/>
    <w:pPr>
      <w:numPr>
        <w:numId w:val="3"/>
      </w:numPr>
    </w:pPr>
  </w:style>
  <w:style w:type="numbering" w:customStyle="1" w:styleId="WWNum19">
    <w:name w:val="WWNum19"/>
    <w:basedOn w:val="Nessunelenco"/>
    <w:rsid w:val="0060389B"/>
    <w:pPr>
      <w:numPr>
        <w:numId w:val="4"/>
      </w:numPr>
    </w:pPr>
  </w:style>
  <w:style w:type="numbering" w:customStyle="1" w:styleId="WWNum21">
    <w:name w:val="WWNum21"/>
    <w:basedOn w:val="Nessunelenco"/>
    <w:rsid w:val="0060389B"/>
    <w:pPr>
      <w:numPr>
        <w:numId w:val="5"/>
      </w:numPr>
    </w:pPr>
  </w:style>
  <w:style w:type="numbering" w:customStyle="1" w:styleId="WWNum23">
    <w:name w:val="WWNum23"/>
    <w:basedOn w:val="Nessunelenco"/>
    <w:rsid w:val="0060389B"/>
    <w:pPr>
      <w:numPr>
        <w:numId w:val="6"/>
      </w:numPr>
    </w:pPr>
  </w:style>
  <w:style w:type="numbering" w:customStyle="1" w:styleId="WWNum25">
    <w:name w:val="WWNum25"/>
    <w:basedOn w:val="Nessunelenco"/>
    <w:rsid w:val="0060389B"/>
    <w:pPr>
      <w:numPr>
        <w:numId w:val="7"/>
      </w:numPr>
    </w:pPr>
  </w:style>
  <w:style w:type="numbering" w:customStyle="1" w:styleId="WWNum27">
    <w:name w:val="WWNum27"/>
    <w:basedOn w:val="Nessunelenco"/>
    <w:rsid w:val="0060389B"/>
    <w:pPr>
      <w:numPr>
        <w:numId w:val="8"/>
      </w:numPr>
    </w:pPr>
  </w:style>
  <w:style w:type="paragraph" w:customStyle="1" w:styleId="Standarduser">
    <w:name w:val="Standard (user)"/>
    <w:rsid w:val="00784643"/>
    <w:pPr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DC3B4D"/>
    <w:pPr>
      <w:spacing w:before="100" w:beforeAutospacing="1" w:after="119"/>
    </w:pPr>
  </w:style>
  <w:style w:type="character" w:customStyle="1" w:styleId="WW8Num4z1">
    <w:name w:val="WW8Num4z1"/>
    <w:uiPriority w:val="99"/>
    <w:rsid w:val="0042358F"/>
    <w:rPr>
      <w:rFonts w:ascii="Courier New" w:hAnsi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1FC"/>
    <w:rPr>
      <w:sz w:val="24"/>
      <w:szCs w:val="24"/>
    </w:rPr>
  </w:style>
  <w:style w:type="paragraph" w:customStyle="1" w:styleId="Didascalia1">
    <w:name w:val="Didascalia1"/>
    <w:basedOn w:val="Normale"/>
    <w:rsid w:val="006644D2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F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5F44"/>
    <w:pPr>
      <w:keepNext/>
      <w:jc w:val="both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E85F44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E85F44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paragraph" w:styleId="Titolo5">
    <w:name w:val="heading 5"/>
    <w:basedOn w:val="Normale"/>
    <w:next w:val="Normale"/>
    <w:qFormat/>
    <w:rsid w:val="00E85F44"/>
    <w:pPr>
      <w:keepNext/>
      <w:jc w:val="both"/>
      <w:outlineLvl w:val="4"/>
    </w:pPr>
    <w:rPr>
      <w:rFonts w:ascii="Arial" w:eastAsia="Arial Unicode MS" w:hAnsi="Arial"/>
      <w:b/>
      <w:szCs w:val="20"/>
    </w:rPr>
  </w:style>
  <w:style w:type="paragraph" w:styleId="Titolo6">
    <w:name w:val="heading 6"/>
    <w:basedOn w:val="Normale"/>
    <w:next w:val="Normale"/>
    <w:qFormat/>
    <w:rsid w:val="00E85F44"/>
    <w:pPr>
      <w:keepNext/>
      <w:jc w:val="both"/>
      <w:outlineLvl w:val="5"/>
    </w:pPr>
    <w:rPr>
      <w:rFonts w:eastAsia="Arial Unicode MS"/>
      <w:b/>
      <w:sz w:val="20"/>
      <w:szCs w:val="20"/>
    </w:rPr>
  </w:style>
  <w:style w:type="paragraph" w:styleId="Titolo7">
    <w:name w:val="heading 7"/>
    <w:basedOn w:val="Normale"/>
    <w:next w:val="Normale"/>
    <w:qFormat/>
    <w:rsid w:val="00E85F44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E85F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both"/>
      <w:outlineLvl w:val="7"/>
    </w:pPr>
    <w:rPr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5F44"/>
    <w:rPr>
      <w:color w:val="0000FF"/>
      <w:u w:val="single"/>
    </w:rPr>
  </w:style>
  <w:style w:type="paragraph" w:styleId="Corpodeltesto2">
    <w:name w:val="Body Text 2"/>
    <w:basedOn w:val="Normale"/>
    <w:rsid w:val="00E85F44"/>
    <w:pPr>
      <w:jc w:val="both"/>
    </w:pPr>
    <w:rPr>
      <w:szCs w:val="20"/>
    </w:rPr>
  </w:style>
  <w:style w:type="paragraph" w:customStyle="1" w:styleId="capo">
    <w:name w:val="capo"/>
    <w:rsid w:val="00E85F44"/>
    <w:pPr>
      <w:widowControl w:val="0"/>
      <w:spacing w:before="240"/>
      <w:jc w:val="both"/>
    </w:pPr>
    <w:rPr>
      <w:rFonts w:ascii="Sans_Serif_PS" w:hAnsi="Sans_Serif_PS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E85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85F44"/>
  </w:style>
  <w:style w:type="paragraph" w:styleId="Intestazione">
    <w:name w:val="header"/>
    <w:basedOn w:val="Normale"/>
    <w:link w:val="IntestazioneCarattere"/>
    <w:rsid w:val="00E85F44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E85F44"/>
    <w:rPr>
      <w:color w:val="800080"/>
      <w:u w:val="single"/>
    </w:rPr>
  </w:style>
  <w:style w:type="table" w:styleId="Grigliatabella">
    <w:name w:val="Table Grid"/>
    <w:basedOn w:val="Tabellanormale"/>
    <w:rsid w:val="0053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012D20"/>
    <w:rPr>
      <w:sz w:val="16"/>
      <w:szCs w:val="16"/>
    </w:rPr>
  </w:style>
  <w:style w:type="paragraph" w:styleId="Testocommento">
    <w:name w:val="annotation text"/>
    <w:basedOn w:val="Normale"/>
    <w:semiHidden/>
    <w:rsid w:val="00012D2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12D20"/>
    <w:rPr>
      <w:b/>
      <w:bCs/>
    </w:rPr>
  </w:style>
  <w:style w:type="paragraph" w:styleId="Testofumetto">
    <w:name w:val="Balloon Text"/>
    <w:basedOn w:val="Normale"/>
    <w:semiHidden/>
    <w:rsid w:val="00012D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1BF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3117D"/>
    <w:rPr>
      <w:sz w:val="24"/>
      <w:szCs w:val="24"/>
    </w:rPr>
  </w:style>
  <w:style w:type="paragraph" w:customStyle="1" w:styleId="Standard">
    <w:name w:val="Standard"/>
    <w:rsid w:val="0060389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itolo11">
    <w:name w:val="Titolo 11"/>
    <w:basedOn w:val="Standard"/>
    <w:next w:val="Normale"/>
    <w:rsid w:val="0060389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olo21">
    <w:name w:val="Titolo 21"/>
    <w:basedOn w:val="Standard"/>
    <w:next w:val="Normale"/>
    <w:rsid w:val="006038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60389B"/>
    <w:pPr>
      <w:suppressAutoHyphens/>
      <w:autoSpaceDN w:val="0"/>
      <w:textAlignment w:val="baseline"/>
    </w:pPr>
    <w:rPr>
      <w:rFonts w:ascii="Tahoma" w:hAnsi="Tahoma" w:cs="Tahoma"/>
      <w:color w:val="000000"/>
      <w:kern w:val="3"/>
      <w:sz w:val="24"/>
      <w:szCs w:val="24"/>
      <w:lang w:eastAsia="zh-CN"/>
    </w:rPr>
  </w:style>
  <w:style w:type="numbering" w:customStyle="1" w:styleId="WWNum13">
    <w:name w:val="WWNum13"/>
    <w:basedOn w:val="Nessunelenco"/>
    <w:rsid w:val="0060389B"/>
    <w:pPr>
      <w:numPr>
        <w:numId w:val="1"/>
      </w:numPr>
    </w:pPr>
  </w:style>
  <w:style w:type="numbering" w:customStyle="1" w:styleId="WWNum15">
    <w:name w:val="WWNum15"/>
    <w:basedOn w:val="Nessunelenco"/>
    <w:rsid w:val="0060389B"/>
    <w:pPr>
      <w:numPr>
        <w:numId w:val="2"/>
      </w:numPr>
    </w:pPr>
  </w:style>
  <w:style w:type="numbering" w:customStyle="1" w:styleId="WWNum17">
    <w:name w:val="WWNum17"/>
    <w:basedOn w:val="Nessunelenco"/>
    <w:rsid w:val="0060389B"/>
    <w:pPr>
      <w:numPr>
        <w:numId w:val="3"/>
      </w:numPr>
    </w:pPr>
  </w:style>
  <w:style w:type="numbering" w:customStyle="1" w:styleId="WWNum19">
    <w:name w:val="WWNum19"/>
    <w:basedOn w:val="Nessunelenco"/>
    <w:rsid w:val="0060389B"/>
    <w:pPr>
      <w:numPr>
        <w:numId w:val="4"/>
      </w:numPr>
    </w:pPr>
  </w:style>
  <w:style w:type="numbering" w:customStyle="1" w:styleId="WWNum21">
    <w:name w:val="WWNum21"/>
    <w:basedOn w:val="Nessunelenco"/>
    <w:rsid w:val="0060389B"/>
    <w:pPr>
      <w:numPr>
        <w:numId w:val="5"/>
      </w:numPr>
    </w:pPr>
  </w:style>
  <w:style w:type="numbering" w:customStyle="1" w:styleId="WWNum23">
    <w:name w:val="WWNum23"/>
    <w:basedOn w:val="Nessunelenco"/>
    <w:rsid w:val="0060389B"/>
    <w:pPr>
      <w:numPr>
        <w:numId w:val="6"/>
      </w:numPr>
    </w:pPr>
  </w:style>
  <w:style w:type="numbering" w:customStyle="1" w:styleId="WWNum25">
    <w:name w:val="WWNum25"/>
    <w:basedOn w:val="Nessunelenco"/>
    <w:rsid w:val="0060389B"/>
    <w:pPr>
      <w:numPr>
        <w:numId w:val="7"/>
      </w:numPr>
    </w:pPr>
  </w:style>
  <w:style w:type="numbering" w:customStyle="1" w:styleId="WWNum27">
    <w:name w:val="WWNum27"/>
    <w:basedOn w:val="Nessunelenco"/>
    <w:rsid w:val="0060389B"/>
    <w:pPr>
      <w:numPr>
        <w:numId w:val="8"/>
      </w:numPr>
    </w:pPr>
  </w:style>
  <w:style w:type="paragraph" w:customStyle="1" w:styleId="Standarduser">
    <w:name w:val="Standard (user)"/>
    <w:rsid w:val="00784643"/>
    <w:pPr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DC3B4D"/>
    <w:pPr>
      <w:spacing w:before="100" w:beforeAutospacing="1" w:after="119"/>
    </w:pPr>
  </w:style>
  <w:style w:type="character" w:customStyle="1" w:styleId="WW8Num4z1">
    <w:name w:val="WW8Num4z1"/>
    <w:uiPriority w:val="99"/>
    <w:rsid w:val="0042358F"/>
    <w:rPr>
      <w:rFonts w:ascii="Courier New" w:hAnsi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1FC"/>
    <w:rPr>
      <w:sz w:val="24"/>
      <w:szCs w:val="24"/>
    </w:rPr>
  </w:style>
  <w:style w:type="paragraph" w:customStyle="1" w:styleId="Didascalia1">
    <w:name w:val="Didascalia1"/>
    <w:basedOn w:val="Normale"/>
    <w:rsid w:val="006644D2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83B7-676F-43FE-9503-A9937A4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Hewlett-Packard Company</Company>
  <LinksUpToDate>false</LinksUpToDate>
  <CharactersWithSpaces>3519</CharactersWithSpaces>
  <SharedDoc>false</SharedDoc>
  <HLinks>
    <vt:vector size="6" baseType="variant"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creator>Vice preside</dc:creator>
  <cp:lastModifiedBy>Fede</cp:lastModifiedBy>
  <cp:revision>2</cp:revision>
  <cp:lastPrinted>2011-08-18T14:25:00Z</cp:lastPrinted>
  <dcterms:created xsi:type="dcterms:W3CDTF">2019-11-23T17:00:00Z</dcterms:created>
  <dcterms:modified xsi:type="dcterms:W3CDTF">2019-11-23T17:00:00Z</dcterms:modified>
</cp:coreProperties>
</file>