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Cs w:val="21"/>
          <w:lang w:bidi="it-IT"/>
        </w:rPr>
      </w:pPr>
      <w:r w:rsidRPr="00D33B94">
        <w:rPr>
          <w:rFonts w:ascii="Helvetica" w:hAnsi="Helvetica" w:cs="Helvetica"/>
          <w:b/>
          <w:bCs/>
          <w:color w:val="000000"/>
          <w:szCs w:val="21"/>
          <w:lang w:bidi="it-IT"/>
        </w:rPr>
        <w:t>ALLEGATO 3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Cs w:val="21"/>
          <w:lang w:bidi="it-IT"/>
        </w:rPr>
      </w:pPr>
      <w:r w:rsidRPr="00D33B94">
        <w:rPr>
          <w:rFonts w:ascii="Helvetica" w:hAnsi="Helvetica" w:cs="Helvetica"/>
          <w:b/>
          <w:bCs/>
          <w:color w:val="000000"/>
          <w:szCs w:val="21"/>
          <w:lang w:bidi="it-IT"/>
        </w:rPr>
        <w:t>CCNL COMPARTO SCUOLA 29.11.2007 - Stralcio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>SEZIONE II: Personale Amministrativo, tecnico e ausiliario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color w:val="000000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  <w:r w:rsidRPr="00D33B94">
        <w:rPr>
          <w:rFonts w:ascii="Times-Roman" w:hAnsi="Times-Roman" w:cs="Times-Roman"/>
          <w:b/>
          <w:bCs/>
          <w:color w:val="000000"/>
          <w:lang w:bidi="it-IT"/>
        </w:rPr>
        <w:t>ART</w:t>
      </w:r>
      <w:proofErr w:type="spellStart"/>
      <w:r w:rsidRPr="00D33B94">
        <w:rPr>
          <w:rFonts w:ascii="Times-Roman" w:hAnsi="Times-Roman" w:cs="Times-Roman"/>
          <w:b/>
          <w:bCs/>
          <w:color w:val="000000"/>
          <w:lang w:bidi="it-IT"/>
        </w:rPr>
        <w:t xml:space="preserve">.92 </w:t>
      </w:r>
      <w:proofErr w:type="spellEnd"/>
      <w:r w:rsidRPr="00D33B94">
        <w:rPr>
          <w:rFonts w:ascii="Times-Roman" w:hAnsi="Times-Roman" w:cs="Times-Roman"/>
          <w:b/>
          <w:bCs/>
          <w:color w:val="000000"/>
          <w:lang w:bidi="it-IT"/>
        </w:rPr>
        <w:t>-</w:t>
      </w:r>
      <w:r w:rsidRPr="00D33B94">
        <w:rPr>
          <w:rFonts w:ascii="Times-Roman" w:hAnsi="Times-Roman" w:cs="Times-Roman"/>
          <w:b/>
          <w:bCs/>
          <w:color w:val="000000"/>
          <w:lang w:bidi="it-IT"/>
        </w:rPr>
        <w:tab/>
      </w: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>OBBLIGHI DEL DIPENDENTE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1. Il dipendente adegua il proprio comportamento all’obbligo costituzionale di servire esclusivamente l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a Repubblica con impegno e responsabilità e di rispettare i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princìpi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di buon andamento e imparzialità dell'attività amministrativa, anteponendo il rispetto della legge e l'interesse pubblico agli interessi privati propri ed altrui.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2. Il dipendente si comp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orta in modo tale da favorire l'instaurazione di rapporti di fiducia e collaborazione tra l'Amministrazione e i cittadini.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3. In tale contesto, tenuto conto dell'esigenza di garantire la migliore qualità del servizio, il dipendente deve in particolare: a)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esercitare con diligenza, equilibrio e professionalità i compiti costituenti esplicazione del profilo professionale di titolarità;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b) cooperare al buon andamento dell'istituto, osservando le norme del presente contratto, le disposizioni per l'esecuzione e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la disciplina del lavoro impartite dall'Amministrazione scolastica, le norme in materia di sicurezza e di ambiente di lavoro; c) rispettare il segreto d'ufficio nei casi e nei modi previsti dalle norme vigenti;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d) non utilizzare ai fini privati le informaz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ioni di cui disponga per ragioni d'ufficio; e) nei rapporti con il cittadino, fornire tutte le informazioni cui abbia titolo, nel rispetto delle disposizioni in materia di trasparenza e di accesso alle attività amministrative previste dalla legge 7 agosto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1990 n. 241, dai regolamenti attuativi della stessa vigenti nell'Amministrazione, nonché agevolare le procedure ai sensi del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D.lgs.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n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.443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/2000 e del DPR n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.445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/2000 in tema di autocertificazione; f) favorire ogni forma di informazione e di collaborazione co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n le famiglie e con gli alunni; g) rispettare l'orario di lavoro, adempiere alle formalità previste per la rilevazione delle presenze e non assentarsi dal luogo di lavoro senza l'autorizzazione del dirigente scolastico; h) durante l'orario di lavoro, mante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nere nei rapporti interpersonali e con gli utenti condotta uniformata non solo a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princìpi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generali di correttezza ma, altresì, all'esigenza di coerenza con le specifiche finalità educative dell'intera comunità scolastica, astenendosi da comportamenti lesiv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i della dignità degli altri dipendenti, degli utenti e degli alunni; i) non attendere ad occupazioni estranee al servizio e ad attività lavorative, ancorché non remunerate, in periodo di malattia od infortunio; l) eseguire gli ordini inerenti all'esplicazi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one delle proprie funzioni o mansioni che gli siano impartiti dai superiori. Se ritiene che l'ordine sia palesemente illegittimo, il dipendente deve farne rimostranza a chi l'ha impartito dichiarandone le ragioni; se l'ordine è rinnovato per iscritto ha il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dovere di darvi esecuzione. Il dipendente, non deve, comunque, eseguire l'ordine quando l'atto sia vietato dalla legge penale o costituisca illecito amministrativo; m) tenere i registri e le altre forme di documentazione previste da specifiche disposizion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i vigenti per ciascun profilo professionale;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n) assicurare l'integrità degli alunni secondo le attribuzioni di ciascun profilo professionale; o) avere cura dei locali, mobili, oggetti, macchinari, attrezzi, strumenti ed automezzi a lui affidati; p) non val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ersi di quanto è di proprietà dell'Amministrazione per ragioni che non siano di servizio; q) non chiedere né accettare, a qualsiasi titolo, compensi, regali o altre utilità in connessione con la prestazione lavorativa; r) osservare scrupolosamente le dispo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sizioni che regolano l'accesso ai locali dell'Amministrazione da parte del personale e non introdurre, salvo che non siano debitamente autorizzate, persone estranee all'Amministrazione stessa in locali non aperti al pubblico; s) comunicare all'Amministrazi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one la propria residenza e dimora, ove non coincidenti, ed ogni successivo mutamento delle stesse; t) in caso di malattia, dare tempestivo avviso all'ufficio di appartenenza, salvo comprovato impedimento; u) astenersi dal partecipare all'adozione di decisi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oni o ad attività che possano coinvolgere direttamente o indirettamente propri interessi finanziari o non finanziari.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  <w:r w:rsidRPr="00D33B94">
        <w:rPr>
          <w:rFonts w:ascii="Times-Roman" w:hAnsi="Times-Roman" w:cs="Times-Roman"/>
          <w:b/>
          <w:bCs/>
          <w:color w:val="000000"/>
          <w:lang w:bidi="it-IT"/>
        </w:rPr>
        <w:t>ART</w:t>
      </w:r>
      <w:proofErr w:type="spellStart"/>
      <w:r w:rsidRPr="00D33B94">
        <w:rPr>
          <w:rFonts w:ascii="Times-Roman" w:hAnsi="Times-Roman" w:cs="Times-Roman"/>
          <w:b/>
          <w:bCs/>
          <w:color w:val="000000"/>
          <w:lang w:bidi="it-IT"/>
        </w:rPr>
        <w:t xml:space="preserve">.93 </w:t>
      </w:r>
      <w:proofErr w:type="spellEnd"/>
      <w:r w:rsidRPr="00D33B94">
        <w:rPr>
          <w:rFonts w:ascii="Times-Roman" w:hAnsi="Times-Roman" w:cs="Times-Roman"/>
          <w:b/>
          <w:bCs/>
          <w:color w:val="000000"/>
          <w:lang w:bidi="it-IT"/>
        </w:rPr>
        <w:t>-</w:t>
      </w:r>
      <w:r w:rsidRPr="00D33B94">
        <w:rPr>
          <w:rFonts w:ascii="Times-Roman" w:hAnsi="Times-Roman" w:cs="Times-Roman"/>
          <w:b/>
          <w:bCs/>
          <w:color w:val="000000"/>
          <w:lang w:bidi="it-IT"/>
        </w:rPr>
        <w:tab/>
      </w: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>SANZIONI E PROCEDURE DISCIPLINARI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1. Le violazioni degli obblighi disciplinati dall'art. 92 del presente contratto danno luogo,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secondo la gravità dell'infrazione, previo procedimento disciplinare, all'applicazione delle seguenti sanzioni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lastRenderedPageBreak/>
        <w:t>disciplinari: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a) rimprovero verbale; b) rimprovero scritto; c) multa di importo variabile fino ad un massimo di quattro ore di retribuzione; d)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sospensione dal servizio con privazione della retribuzione fino a dieci giorni; e) licenziamento con preavviso; f) licenziamento senza preavviso.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2. L'Amministrazione, salvo il caso del rimprovero verbale, non può adottare alcun provvedimento disciplinare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nei confronti del dipendente senza previa contestazione scritta dell'addebito - da effettuarsi entro 20 giorni da quando il soggetto competente per la contestazione, di cui al successivo art. 94, è venuto a conoscenza del fatto - e senza averlo sentito a s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ua difesa con l'eventuale assistenza di un procuratore ovvero di un rappresentante dell'associazione sindacale cui aderisce o conferisce mandato.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3. Il dipendente al quale sono stati contestati i fatti è convocato con lettera per la difesa non prima che si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ano trascorsi cinque giorni lavorativi dall’</w:t>
      </w: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 xml:space="preserve">accadimento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del fatto che vi ha dato causa. Trascorsi inutilmente 15 giorni dalla convocazione per la difesa del dipendente, la sanzione è applicata nei successivi 15 giorni.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4. Nel caso in cui la sanzione da com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minare non sia di sua competenza, ai sensi del successivo art. 94</w:t>
      </w: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 xml:space="preserve">,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il dirigente scolastico, ai fini del comma 2, segnala entro 10 giorni, all'ufficio competente i fatti da contestare al dipendente per l'istruzione del procedimento, dandone contestuale comu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nicazione all'interessato.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5. Al dipendente o, su espressa delega al suo difensore, è consentito l'accesso a tutti gli atti istruttori riguardanti il procedimento a suo carico.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6. Il procedimento disciplinare deve concludersi entro 120 giorni dalla data di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contestazione di addebito. Qualora non sia stato portato a termine entro tale data, il procedimento si estingue.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7. L'ufficio competente per i procedimenti disciplinari sulla base degli accertamenti effettuati e delle giustificazioni addotte dal dipendent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e, irroga la sanzione applicabile tra quelle indicate al comma 1. Quando il medesimo ufficio ritenga che non vi sia luogo a procedere disciplinarmente dispone la chiusura del procedimento, dandone comunicazione all'interessato.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8. I provvedimenti di cui al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comma 1 non sollevano il lavoratore dalle eventuali responsabilità di altro genere nelle quali egli sia incorso.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9. I termini di cui al presente articolo devono intendersi come perentori. 10. Per quanto non previsto dalla presente disposizione si rinvia a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ll'art. 55 del D.L.vo 165/2001 . 11. Per quanto riguarda conciliazione ed arbitrato, si rinvia al capo XII del presente CCNL.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color w:val="000000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  <w:r w:rsidRPr="00D33B94">
        <w:rPr>
          <w:rFonts w:ascii="Times-Roman" w:hAnsi="Times-Roman" w:cs="Times-Roman"/>
          <w:b/>
          <w:bCs/>
          <w:color w:val="000000"/>
          <w:lang w:bidi="it-IT"/>
        </w:rPr>
        <w:t>ART</w:t>
      </w:r>
      <w:proofErr w:type="spellStart"/>
      <w:r w:rsidRPr="00D33B94">
        <w:rPr>
          <w:rFonts w:ascii="Times-Roman" w:hAnsi="Times-Roman" w:cs="Times-Roman"/>
          <w:b/>
          <w:bCs/>
          <w:color w:val="000000"/>
          <w:lang w:bidi="it-IT"/>
        </w:rPr>
        <w:t xml:space="preserve">.94 </w:t>
      </w:r>
      <w:proofErr w:type="spellEnd"/>
      <w:r w:rsidRPr="00D33B94">
        <w:rPr>
          <w:rFonts w:ascii="Times-Roman" w:hAnsi="Times-Roman" w:cs="Times-Roman"/>
          <w:b/>
          <w:bCs/>
          <w:color w:val="000000"/>
          <w:lang w:bidi="it-IT"/>
        </w:rPr>
        <w:t>-</w:t>
      </w:r>
      <w:r w:rsidRPr="00D33B94">
        <w:rPr>
          <w:rFonts w:ascii="Times-Roman" w:hAnsi="Times-Roman" w:cs="Times-Roman"/>
          <w:b/>
          <w:bCs/>
          <w:color w:val="000000"/>
          <w:lang w:bidi="it-IT"/>
        </w:rPr>
        <w:tab/>
      </w: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 xml:space="preserve">COMPETENZE 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1. Il rimprovero verbale, il rimprovero scritto e la multa sono inflitti dal dirigente scolastico.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2. La so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spensione dal lavoro e dalla retribuzione fino ad un massimo di 10 giorni, il licenziamento con preavviso e il licenziamento senza preavviso sono inflitti dal Direttore generale regionale.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color w:val="000000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  <w:r w:rsidRPr="00D33B94">
        <w:rPr>
          <w:rFonts w:ascii="Times-Roman" w:hAnsi="Times-Roman" w:cs="Times-Roman"/>
          <w:b/>
          <w:bCs/>
          <w:color w:val="000000"/>
          <w:lang w:bidi="it-IT"/>
        </w:rPr>
        <w:t>ART</w:t>
      </w:r>
      <w:proofErr w:type="spellStart"/>
      <w:r w:rsidRPr="00D33B94">
        <w:rPr>
          <w:rFonts w:ascii="Times-Roman" w:hAnsi="Times-Roman" w:cs="Times-Roman"/>
          <w:b/>
          <w:bCs/>
          <w:color w:val="000000"/>
          <w:lang w:bidi="it-IT"/>
        </w:rPr>
        <w:t xml:space="preserve">.95 </w:t>
      </w:r>
      <w:proofErr w:type="spellEnd"/>
      <w:r w:rsidRPr="00D33B94">
        <w:rPr>
          <w:rFonts w:ascii="Times-Roman" w:hAnsi="Times-Roman" w:cs="Times-Roman"/>
          <w:b/>
          <w:bCs/>
          <w:color w:val="000000"/>
          <w:lang w:bidi="it-IT"/>
        </w:rPr>
        <w:t>-</w:t>
      </w:r>
      <w:r w:rsidRPr="00D33B94">
        <w:rPr>
          <w:rFonts w:ascii="Times-Roman" w:hAnsi="Times-Roman" w:cs="Times-Roman"/>
          <w:b/>
          <w:bCs/>
          <w:color w:val="000000"/>
          <w:lang w:bidi="it-IT"/>
        </w:rPr>
        <w:tab/>
      </w: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>CODICE DISCIPLINARE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1. Nel rispetto del principio di gra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dualità e proporzionalità delle sanzioni, in relazione alla gravità della mancanza ed in conformità di quanto previsto dall'art. 55 del D.L.vo n. 165/2001, il tipo e l'entità di ciascuna delle sanzioni sono determinati in relazione ai seguenti criteri gene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rali: a) intenzionalità del comportamento, grado di negligenza, imprudenza, e imperizia dimostrate, tenuto conto anche della prevedibilità dell'evento;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b) rilevanza degli obblighi violati; c) responsabilità connesse alla posizione di lavoro occupata dal di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pendente; d) grado di danno o di pericolo causato all'Amministrazione, agli utenti o a terzi ovvero al disservizio determinatosi; e) sussistenza di circostanze aggravanti o attenuanti, con particolare riguardo al comportamento del lavoratore, ai precedenti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disciplinari nell'ambito del biennio previsto dalla legge, al comportamento verso gli utenti; f) al concorso nel fatto di più lavoratori in accordo tra loro.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2. La recidiva in mancanze già sanzionate nel biennio di riferimento comporta una sanzione di mag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giore gravità tra quelle previste nell'ambito della medesima fattispecie.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3. Al dipendente responsabile di più mancanze compiute con unica azione od omissione o con più azioni od omissioni tra loro collegate ed accertate con un unico procedimento, è applic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abile la sanzione prevista per la mancanza più grave se le suddette infrazioni sono punite con sanzioni di diversa gravità.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4. La sanzione disciplinare dal minimo del rimprovero verbale o scritto al massimo della multa di importo pari a quattro ore di retr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ibuzione si applica, graduando l'entità delle sanzioni in relazione ai criteri di cui al comma 1, per: a) inosservanza delle disposizioni di servizio, anche in tema di assenze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lastRenderedPageBreak/>
        <w:t>per malattia, nonché dell'orario di lavoro;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b) condotta non conforme a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princìpi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di correttezza verso i superiori o altri dipendenti o nei confronti dei genitori, degli alunni o del pubblico;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c) negligenza nell'esecuzione dei compiti assegnati ovvero nella cura dei locali e dei beni mobili o strumenti affidati al dipendente o sui quali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, in relazione alle sue responsabilità, debba espletare azione di vigilanza; d) inosservanza degli obblighi in materia di prevenzione degli infortuni e di sicurezza sul lavoro ove non ne sia derivato danno o disservizio;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e) rifiuto di assoggettarsi a visit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 personali disposte a tutela del patrimonio dell'Amministrazione, nel rispetto di quanto previsto dall'art. 6 della legge n. 300 del 1970; f) insufficiente rendimento, rispetto a carichi di lavoro e, comunque, nell'assolvimento dei compiti assegnati;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g) v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iolazione di doveri di comportamento non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ricompresi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specificatamente nelle lettere precedenti, da cui sia derivato disservizio ovvero danno o pericolo all'Amministrazione, agli utenti o ai terzi.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5. L'importo delle ritenute per multa sarà introitato dal bi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lancio della scuola e destinato ad attività sociali a favore degli alunni.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6. La sanzione disciplinare della sospensione dal servizio con privazione della retribuzione fino a un massimo di 10 giorni si applica, graduando l'entità della sanzione in relazion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 ai criteri di cui al comma 1, per: a) recidiva nelle mancanze previste dal comma 4 che abbiano comportato l'applicazione del massimo della multa;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b) particolare gravità delle mancanze previste nel comma 4; c) assenza ingiustificata dal servizio fino a 10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giorni o arbitrario abbandono dello stesso; in tali ipotesi, l'entità della sanzione è determinata in relazione alla durata dell'assenza o dell'abbandono del servizio, al disservizio determinatosi, alla gravità della violazione dei doveri del dipendente,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agli eventuali danni causati all'Amministrazione, agli utenti o ai terzi; d) ingiustificato ritardo, fino a 10 giorni, a trasferirsi nella sede assegnata dai superiori; e) testimonianza falsa o reticente in procedimenti disciplinari o rifiuto della stessa;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f) comportamenti minacciosi, gravemente ingiuriosi, calunniosi o diffamatori nei confronti dei superiori, di altri dipendenti, dei genitori, degli alunni o dei terzi; g) alterchi con ricorso a vie di fatto negli ambienti di lavoro, anche con genitori, alu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nni o terzi; h) manifestazioni ingiuriose nei confronti dell'Amministrazione, esulanti dal rispetto della libertà di pensiero, ai sensi dell'art. 1 della legge 300 del 1970; i) atti, comportamenti o molestie, anche di carattere sessuale, che siano lesivi d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ella dignità della persona; l) violazione di doveri di comportamento non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ricompresi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specificatamente nelle lettere precedenti da cui sia, comunque, derivato grave danno all'Amministrazione, ai genitori, agli alunni o a terzi.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7. La sanzione disciplinare de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l licenziamento con preavviso di applica per: a) recidiva plurima, almeno tre volte nell'anno, nelle mancanze previste nel comma 6, anche se di diversa natura, o recidiva, nel biennio, in una mancanza tra quelle previste nel medesimo comma, che abbia compo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rtato l'applicazione della sanzione di dieci giorni di sospensione dal servizio e dalla retribuzione; b) occultamento, da parte del responsabile della custodia, del controllo o della vigilanza, di fatti e circostanze relativi ad illecito uso, manomissione,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distrazione o sottrazione di somme o beni di pertinenza dell'Amministrazione o ad essa affidati; c) rifiuto espresso del trasferimento disposto per motivate esigenze di servizio; d) assenza ingiustificata ed arbitraria dal servizio per un periodo superior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e a dieci giorni consecutivi lavorativi; e) persistente insufficiente rendimento o fatti che dimostrino grave incapacità ad adempiere adeguatamente agli obblighi di servizio; f) condanna passata in giudicato per un delitto che, commesso fuori del servizio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e non attinente in via diretta al rapporto di lavoro, non ne consenta la prosecuzione per la sua specifica gravità; g) violazione dei doveri di comportamento non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ricompresi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specificatamente nelle lettere precedenti di gravità tale, secondo i criteri di cui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al comma 1, da non consentire la prosecuzione del rapporto di lavoro.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8. La sanzione disciplinare del licenziamento senza preavviso si applica per: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a) terza recidiva nel biennio di: minacce, ingiurie gravi, calunnie o diffamazioni verso il pubblico o altr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i dipendenti; alterchi con vie di fatto negli ambienti di lavoro, anche con utenti; b) accertamento che l'impiego fu conseguito mediante la produzione di documenti falsi e, comunque, con mezzi fraudolenti;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c)condanne passate in giudicato: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1. di cui art. 58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del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D.lgs.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18 agosto 2000, n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.267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,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nonchè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per i reati di cui agli art. 316 e 316 bis del codice penale;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2. quando alla condanna consegua comunque l’interdizione perpetua dai pubblici uffici;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3. per i delitti indicati dall’art. 3, comma 1, della legge n. 97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del 2001.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d) condanna passata in giudicato per un delitto commesso in servizio o fuori servizio che, pur non attenendo in via diretta al rapporto di lavoro, non ne consenta neanche provvisoriamente la prosecuzione per la sua specifica gravità; e) commissi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one in genere di fatti o atti dolosi, anche non consistenti in illeciti di rilevanza penale per i quali vi sia obbligo di denuncia, anche nei confronti di terzi, di gravità tale da non consentire la prosecuzione neppure provvisoria del rapporto di lavoro.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lastRenderedPageBreak/>
        <w:t>9. Al codice disciplinare di cui al presente articolo deve essere data la massima pubblicità mediante affissione in luogo accessibile a tutti i dipendenti. Tale forma di pubblicità è tassativa e non può essere sostituita con altre.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color w:val="000000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  <w:r w:rsidRPr="00D33B94">
        <w:rPr>
          <w:rFonts w:ascii="Times-Roman" w:hAnsi="Times-Roman" w:cs="Times-Roman"/>
          <w:b/>
          <w:bCs/>
          <w:color w:val="000000"/>
          <w:lang w:bidi="it-IT"/>
        </w:rPr>
        <w:t>ART</w:t>
      </w:r>
      <w:proofErr w:type="spellStart"/>
      <w:r w:rsidRPr="00D33B94">
        <w:rPr>
          <w:rFonts w:ascii="Times-Roman" w:hAnsi="Times-Roman" w:cs="Times-Roman"/>
          <w:b/>
          <w:bCs/>
          <w:color w:val="000000"/>
          <w:lang w:bidi="it-IT"/>
        </w:rPr>
        <w:t xml:space="preserve">.96 </w:t>
      </w:r>
      <w:proofErr w:type="spellEnd"/>
      <w:r w:rsidRPr="00D33B94">
        <w:rPr>
          <w:rFonts w:ascii="Times-Roman" w:hAnsi="Times-Roman" w:cs="Times-Roman"/>
          <w:b/>
          <w:bCs/>
          <w:color w:val="000000"/>
          <w:lang w:bidi="it-IT"/>
        </w:rPr>
        <w:t>-</w:t>
      </w:r>
      <w:r w:rsidRPr="00D33B94">
        <w:rPr>
          <w:rFonts w:ascii="Times-Roman" w:hAnsi="Times-Roman" w:cs="Times-Roman"/>
          <w:b/>
          <w:bCs/>
          <w:color w:val="000000"/>
          <w:lang w:bidi="it-IT"/>
        </w:rPr>
        <w:tab/>
      </w: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>RAPPORTO TRA P</w:t>
      </w: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>ROCEDIMENTO DISCIPLINARE E PROCEDIMENTO PENALE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1. Nel caso di commissione in servizio di gravi fatti illeciti, commessi in servizio</w:t>
      </w: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 xml:space="preserve">,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di rilevanza penale l'amministrazione inizia il procedimento disciplinare ed inoltra la denuncia penale. Il procedimento d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isciplinare rimane tuttavia sospeso fino alla sentenza definitiva. Analoga sospensione è disposta anche nel caso in cui l'obbligo della denuncia penale emerga nel corso del procedimento disciplinare già avviato.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2. Al di fuori dei casi previsti nel comma p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recedente, quando l'amministrazione venga a conoscenza dell'esistenza di un procedimento penale a carico del dipendente per i medesimi fatti oggetto di procedimento disciplinare, questo è sospeso fino alla sentenza definitiva.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3. Fatte salve le ipotesi di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cui all'art. 5, commi 2 e 4, della legge 97 del 2001, negli altri casi il procedimento disciplinare sospeso ai sensi del presente articolo è riattivato entro 180 giorni da quando l'amministrazione ha avuto notizia della sentenza definitiva e si conclude en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tro 120 giorni dalla sua riattivazione.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4. Per i casi previsti all'art. 5, comma 4, della legge 97 del 2001, il procedimento disciplinare precedentemente sospeso è riattivato entro 90 giorni da quando l'amministrazione ha avuto notizia della sentenza defin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itiva e deve concludersi entro i successivi 120 giorni dalla sua riattivazione.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5. L'applicazione della sanzione prevista dall’art. 95, come conseguenza delle condanne penali citate nei commi 8, lett. f) e 9, lett. c) e d), non ha carattere automatico, ess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endo correlata all'esperimento del procedimento disciplinare, salvo quanto previsto dall'art. 5, comma 2 della legge n. 97 del 2001.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6. In caso di assoluzione si applica quanto previsto dall'art. 653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c.p.p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.- Ove nel procedimento disciplinare sospeso al dip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endente, oltre ai fatti oggetto del giudizio penale per i quali vi sia stata assoluzione, siano state contestate altre violazioni, il procedimento medesimo riprende per dette infrazioni.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7. In caso di proscioglimento si procede analogamente al comma 6</w:t>
      </w:r>
      <w:r w:rsidRPr="00D33B94">
        <w:rPr>
          <w:rFonts w:ascii="Helvetica" w:hAnsi="Helvetica" w:cs="Helvetica"/>
          <w:i/>
          <w:iCs/>
          <w:color w:val="000000"/>
          <w:sz w:val="21"/>
          <w:szCs w:val="21"/>
          <w:lang w:bidi="it-IT"/>
        </w:rPr>
        <w:t xml:space="preserve">. 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8.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In caso di sentenza irrevocabile di condanna trova applicazione l'art. 1 della legge 97 del 2001.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9. Il dipendente licenziato ai sensi dell'art. 95, comma 8, lettera f) e comma 9, lettere c) e d)</w:t>
      </w:r>
      <w:r w:rsidRPr="00D33B94">
        <w:rPr>
          <w:rFonts w:ascii="Helvetica" w:hAnsi="Helvetica" w:cs="Helvetica"/>
          <w:i/>
          <w:iCs/>
          <w:color w:val="000000"/>
          <w:sz w:val="21"/>
          <w:szCs w:val="21"/>
          <w:lang w:bidi="it-IT"/>
        </w:rPr>
        <w:t xml:space="preserve">,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 successivamente assolto a seguito di revisione del proce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sso, ha diritto, dalla data della sentenza di assoluzione, alla riammissione in servizio nella medesima sede o in altra su sua richiesta, anche in soprannumero, nella medesima qualifica e con decorrenza dell'anzianità posseduta all'atto del licenziamento.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10. Il dipendente riammesso ai sensi del comma 9, è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reinquadrato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, nell'area e nella posizione economica in cui è confluita la qualifica posseduta al momento del licenziamento qualora sia intervenuta una nuova classificazione del personale. In caso di premo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rienza, il coniuge o il convivente superstite e i figli hanno diritto a tutti gli assegni che sarebbero stati attribuiti al dipendente nel periodo di sospensione o di licenziamento, escluse le indennità comunque legate alla presenza in servizio ovvero alla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prestazione di lavoro straordinario.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color w:val="000000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</w:pPr>
      <w:r w:rsidRPr="00D33B94">
        <w:rPr>
          <w:rFonts w:ascii="Times-Roman" w:hAnsi="Times-Roman" w:cs="Times-Roman"/>
          <w:b/>
          <w:bCs/>
          <w:color w:val="000000"/>
          <w:lang w:bidi="it-IT"/>
        </w:rPr>
        <w:t>ART</w:t>
      </w:r>
      <w:proofErr w:type="spellStart"/>
      <w:r w:rsidRPr="00D33B94">
        <w:rPr>
          <w:rFonts w:ascii="Times-Roman" w:hAnsi="Times-Roman" w:cs="Times-Roman"/>
          <w:b/>
          <w:bCs/>
          <w:color w:val="000000"/>
          <w:lang w:bidi="it-IT"/>
        </w:rPr>
        <w:t xml:space="preserve">.97 </w:t>
      </w:r>
      <w:proofErr w:type="spellEnd"/>
      <w:r w:rsidRPr="00D33B94">
        <w:rPr>
          <w:rFonts w:ascii="Times-Roman" w:hAnsi="Times-Roman" w:cs="Times-Roman"/>
          <w:b/>
          <w:bCs/>
          <w:color w:val="000000"/>
          <w:lang w:bidi="it-IT"/>
        </w:rPr>
        <w:t xml:space="preserve">- </w:t>
      </w:r>
      <w:r w:rsidRPr="00D33B94">
        <w:rPr>
          <w:rFonts w:ascii="Helvetica" w:hAnsi="Helvetica" w:cs="Helvetica"/>
          <w:b/>
          <w:bCs/>
          <w:color w:val="000000"/>
          <w:sz w:val="21"/>
          <w:szCs w:val="21"/>
          <w:lang w:bidi="it-IT"/>
        </w:rPr>
        <w:t>SOSPENSIONE CAUTELARE IN CASO DI PROCEDIMENTO PENALE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1. Il dipendente che sia colpito da misura restrittiva della libertà personale è sospeso d'ufficio dal servizio con privazione della retribuzione per la d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urata dello stato di detenzione o comunque dello stato restrittivo della libertà.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2. L'amministrazione, ai sensi del presente articolo, cessato lo stato di restrizione della libertà personale, può prolungare il periodo di sospensione del dipendente, fino a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lla sentenza definitiva alle medesime condizioni del comma 3.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3. Il dipendente, può essere sospeso dal servizio con privazione della retribuzione anche nel caso in cui sia sottoposto a procedimento penale che non comporti la restrizione della libertà perso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nale quando sia stato rinviato a giudizio per fatti direttamente attinenti al rapporto di lavoro o comunque per fatti tali da comportare, se accertati, l'applicazione della sanzione disciplinare del licenziamento ai sensi dell'art. 95, commi 8 e 9.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4. Rest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a fermo l'obbligo di sospensione cautelare dal servizio per i reati indicati dall'art. 58 del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D.lgs.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n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.267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/2000.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5. Nel caso dei reati previsti all'art. 3, comma 1, della legge n. 97 del 2001, in alternativa alla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lastRenderedPageBreak/>
        <w:t>sospensione di cui al presente articolo, po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ssono essere applicate le misure previste dallo stesso art. 3. Per i medesimi reati, qualora intervenga condanna anche non definitiva, ancorché sia concessa la sospensione condizionale della pena, si applica l'art. 4, comma 1, della citata legge 97 del 200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1.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6. Nei casi indicati ai commi precedenti si applica quanto previsto dall'art. 96 in tema di rapporti tra procedimento disciplinare e procedimento penale.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7. Al dipendente sospeso ai sensi dei commi da 1 a 5 sono corrisposti un'indennità pari al 50% dell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a retribuzione fondamentale di cui all'art. 77 del presente CCNL, comma 1, </w:t>
      </w: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nonchè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gli assegni del nucleo familiare, ove spettanti.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8. Nel caso di sentenza definitiva di assoluzione o proscioglimento, ai sensi dell’art. 92, commi 6 e 7, quanto corrisposto n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el periodo di sospensione cautelare a titolo di indennità sarà conguagliato con quanto dovuto al lavoratore se fosse rimasto in servizio, escluse le indennità o compensi per servizi speciali o per prestazioni di carattere straordinario. Ove il giudizio dis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ciplinare riprenda, per altre infrazioni, ai sensi del medesimo art. 92, comma 6, secondo periodo, il conguaglio dovrà tener conto delle sanzioni eventualmente applicate.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9. In tutti gli altri casi di riattivazione del procedimento disciplinare a seguito d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i condanna penale, ove questo si concluda con una sanzione diversa dal licenziamento, al dipendente precedentemente sospeso sarà conguagliato quanto dovuto se fosse stato in servizio, escluse le indennità o compensi per servizi e funzioni speciali o per pr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estazioni di carattere straordinario,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proofErr w:type="spellStart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nonchè</w:t>
      </w:r>
      <w:proofErr w:type="spellEnd"/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 i periodi di sospensione del comma 1 e quelli eventualmente inflitti a seguito del giudizio disciplinare riattivato.</w:t>
      </w:r>
    </w:p>
    <w:p w:rsidR="0071083B" w:rsidRPr="00D33B94" w:rsidRDefault="000465CE" w:rsidP="00710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  <w:lang w:bidi="it-IT"/>
        </w:rPr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 xml:space="preserve">10. Quando vi sia stata sospensione cautelare del servizio a causa di procedimento penale, la 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stessa conserva efficacia, se non revocata, per un periodo di tempo comunque non superiore a cinque anni. Decorso tale termine la sospensione cautelare è revocata di diritto e il dipendente riammesso in servizio. Il procedimento disciplinare rimane, comunq</w:t>
      </w: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ue, sospeso sino all'esito del procedimento penale.</w:t>
      </w:r>
    </w:p>
    <w:p w:rsidR="0071083B" w:rsidRDefault="000465CE" w:rsidP="0071083B">
      <w:pPr>
        <w:jc w:val="both"/>
      </w:pPr>
      <w:r w:rsidRPr="00D33B94">
        <w:rPr>
          <w:rFonts w:ascii="ArialMT" w:hAnsi="ArialMT" w:cs="ArialMT"/>
          <w:color w:val="000000"/>
          <w:sz w:val="21"/>
          <w:szCs w:val="21"/>
          <w:lang w:bidi="it-IT"/>
        </w:rPr>
        <w:t>11. I procedimenti disciplinari in corso alla data di stipulazione del presente contratto vanno portati a termine secondo le procedure vigenti alla data del loro inizio.</w:t>
      </w:r>
    </w:p>
    <w:sectPr w:rsidR="0071083B" w:rsidSect="0071083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588F"/>
    <w:rsid w:val="0004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21428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Giovanni Spinelli</dc:creator>
  <cp:lastModifiedBy>pagano</cp:lastModifiedBy>
  <cp:revision>2</cp:revision>
  <cp:lastPrinted>2011-04-14T16:02:00Z</cp:lastPrinted>
  <dcterms:created xsi:type="dcterms:W3CDTF">2015-04-27T11:44:00Z</dcterms:created>
  <dcterms:modified xsi:type="dcterms:W3CDTF">2015-04-27T11:44:00Z</dcterms:modified>
</cp:coreProperties>
</file>